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337" w:rsidRPr="00611E64" w:rsidRDefault="00B45337" w:rsidP="00B45337">
      <w:pPr>
        <w:jc w:val="center"/>
        <w:rPr>
          <w:rFonts w:ascii="Times New Roman" w:hAnsi="Times New Roman" w:cs="Times New Roman"/>
          <w:b/>
          <w:bCs/>
          <w:sz w:val="28"/>
          <w:szCs w:val="28"/>
        </w:rPr>
      </w:pPr>
      <w:r w:rsidRPr="00611E64">
        <w:rPr>
          <w:rFonts w:ascii="Times New Roman" w:hAnsi="Times New Roman" w:cs="Times New Roman"/>
          <w:b/>
          <w:bCs/>
          <w:sz w:val="28"/>
          <w:szCs w:val="28"/>
        </w:rPr>
        <w:t xml:space="preserve">A Novel Architecture for Low Power </w:t>
      </w:r>
      <w:proofErr w:type="spellStart"/>
      <w:r w:rsidRPr="00611E64">
        <w:rPr>
          <w:rFonts w:ascii="Times New Roman" w:hAnsi="Times New Roman" w:cs="Times New Roman"/>
          <w:b/>
          <w:bCs/>
          <w:sz w:val="28"/>
          <w:szCs w:val="28"/>
        </w:rPr>
        <w:t>Equiripple</w:t>
      </w:r>
      <w:proofErr w:type="spellEnd"/>
      <w:r w:rsidRPr="00611E64">
        <w:rPr>
          <w:rFonts w:ascii="Times New Roman" w:hAnsi="Times New Roman" w:cs="Times New Roman"/>
          <w:b/>
          <w:bCs/>
          <w:sz w:val="28"/>
          <w:szCs w:val="28"/>
        </w:rPr>
        <w:t xml:space="preserve"> Half-Band FIR Filter using GDI Based Dual Edge Triggered Flip-Flop</w:t>
      </w:r>
    </w:p>
    <w:p w:rsidR="00B45337" w:rsidRDefault="00B45337" w:rsidP="00B45337">
      <w:pPr>
        <w:jc w:val="center"/>
        <w:rPr>
          <w:rFonts w:ascii="Times New Roman" w:hAnsi="Times New Roman" w:cs="Times New Roman"/>
          <w:sz w:val="28"/>
          <w:szCs w:val="28"/>
        </w:rPr>
      </w:pPr>
    </w:p>
    <w:p w:rsidR="00B45337" w:rsidRPr="00AB77C1" w:rsidRDefault="00B45337" w:rsidP="00B45337">
      <w:pPr>
        <w:jc w:val="center"/>
        <w:rPr>
          <w:rFonts w:ascii="Times New Roman" w:hAnsi="Times New Roman" w:cs="Times New Roman"/>
          <w:b/>
          <w:bCs/>
          <w:sz w:val="24"/>
          <w:szCs w:val="24"/>
        </w:rPr>
      </w:pPr>
      <w:proofErr w:type="spellStart"/>
      <w:r w:rsidRPr="00AB77C1">
        <w:rPr>
          <w:rFonts w:ascii="Times New Roman" w:hAnsi="Times New Roman" w:cs="Times New Roman"/>
          <w:b/>
          <w:bCs/>
          <w:sz w:val="24"/>
          <w:szCs w:val="24"/>
        </w:rPr>
        <w:t>Biswarup</w:t>
      </w:r>
      <w:proofErr w:type="spellEnd"/>
      <w:r w:rsidRPr="00AB77C1">
        <w:rPr>
          <w:rFonts w:ascii="Times New Roman" w:hAnsi="Times New Roman" w:cs="Times New Roman"/>
          <w:b/>
          <w:bCs/>
          <w:sz w:val="24"/>
          <w:szCs w:val="24"/>
        </w:rPr>
        <w:t xml:space="preserve"> Mukherjee</w:t>
      </w:r>
      <w:r w:rsidRPr="00AB77C1">
        <w:rPr>
          <w:rFonts w:ascii="Times New Roman" w:hAnsi="Times New Roman" w:cs="Times New Roman"/>
          <w:b/>
          <w:bCs/>
          <w:sz w:val="24"/>
          <w:szCs w:val="24"/>
          <w:vertAlign w:val="superscript"/>
        </w:rPr>
        <w:t>1</w:t>
      </w:r>
      <w:r w:rsidRPr="00AB77C1">
        <w:rPr>
          <w:rFonts w:ascii="Times New Roman" w:hAnsi="Times New Roman" w:cs="Times New Roman"/>
          <w:b/>
          <w:bCs/>
          <w:sz w:val="24"/>
          <w:szCs w:val="24"/>
        </w:rPr>
        <w:t xml:space="preserve">, </w:t>
      </w:r>
      <w:proofErr w:type="spellStart"/>
      <w:r w:rsidRPr="00AB77C1">
        <w:rPr>
          <w:rFonts w:ascii="Times New Roman" w:hAnsi="Times New Roman" w:cs="Times New Roman"/>
          <w:b/>
          <w:bCs/>
          <w:sz w:val="24"/>
          <w:szCs w:val="24"/>
        </w:rPr>
        <w:t>Aniruddha</w:t>
      </w:r>
      <w:proofErr w:type="spellEnd"/>
      <w:r w:rsidRPr="00AB77C1">
        <w:rPr>
          <w:rFonts w:ascii="Times New Roman" w:hAnsi="Times New Roman" w:cs="Times New Roman"/>
          <w:b/>
          <w:bCs/>
          <w:sz w:val="24"/>
          <w:szCs w:val="24"/>
        </w:rPr>
        <w:t xml:space="preserve"> Ghosal</w:t>
      </w:r>
      <w:r w:rsidRPr="00AB77C1">
        <w:rPr>
          <w:rFonts w:ascii="Times New Roman" w:hAnsi="Times New Roman" w:cs="Times New Roman"/>
          <w:b/>
          <w:bCs/>
          <w:sz w:val="24"/>
          <w:szCs w:val="24"/>
          <w:vertAlign w:val="superscript"/>
        </w:rPr>
        <w:t>2</w:t>
      </w:r>
    </w:p>
    <w:p w:rsidR="00B45337" w:rsidRPr="00611E64" w:rsidRDefault="00B45337" w:rsidP="00B45337">
      <w:pPr>
        <w:jc w:val="center"/>
        <w:rPr>
          <w:rFonts w:ascii="Times New Roman" w:hAnsi="Times New Roman" w:cs="Times New Roman"/>
          <w:sz w:val="24"/>
          <w:szCs w:val="24"/>
        </w:rPr>
      </w:pPr>
      <w:r w:rsidRPr="00611E64">
        <w:rPr>
          <w:rFonts w:ascii="Times New Roman" w:hAnsi="Times New Roman" w:cs="Times New Roman"/>
          <w:sz w:val="24"/>
          <w:szCs w:val="24"/>
          <w:vertAlign w:val="superscript"/>
        </w:rPr>
        <w:t>1</w:t>
      </w:r>
      <w:r w:rsidRPr="00611E64">
        <w:rPr>
          <w:rFonts w:ascii="Times New Roman" w:hAnsi="Times New Roman" w:cs="Times New Roman"/>
          <w:sz w:val="24"/>
          <w:szCs w:val="24"/>
        </w:rPr>
        <w:t xml:space="preserve">Department of Electronics &amp; Communication Engineering, </w:t>
      </w:r>
      <w:proofErr w:type="spellStart"/>
      <w:r w:rsidRPr="00611E64">
        <w:rPr>
          <w:rFonts w:ascii="Times New Roman" w:hAnsi="Times New Roman" w:cs="Times New Roman"/>
          <w:sz w:val="24"/>
          <w:szCs w:val="24"/>
        </w:rPr>
        <w:t>Neotia</w:t>
      </w:r>
      <w:proofErr w:type="spellEnd"/>
      <w:r w:rsidRPr="00611E64">
        <w:rPr>
          <w:rFonts w:ascii="Times New Roman" w:hAnsi="Times New Roman" w:cs="Times New Roman"/>
          <w:sz w:val="24"/>
          <w:szCs w:val="24"/>
        </w:rPr>
        <w:t xml:space="preserve"> Institute of Technology, Management and </w:t>
      </w:r>
      <w:proofErr w:type="spellStart"/>
      <w:r w:rsidRPr="00611E64">
        <w:rPr>
          <w:rFonts w:ascii="Times New Roman" w:hAnsi="Times New Roman" w:cs="Times New Roman"/>
          <w:sz w:val="24"/>
          <w:szCs w:val="24"/>
        </w:rPr>
        <w:t>Science,D.H</w:t>
      </w:r>
      <w:proofErr w:type="spellEnd"/>
      <w:r w:rsidRPr="00611E64">
        <w:rPr>
          <w:rFonts w:ascii="Times New Roman" w:hAnsi="Times New Roman" w:cs="Times New Roman"/>
          <w:sz w:val="24"/>
          <w:szCs w:val="24"/>
        </w:rPr>
        <w:t>. Rd., 24 Pgs.(S), West Bengal, India</w:t>
      </w:r>
    </w:p>
    <w:p w:rsidR="00B45337" w:rsidRPr="00611E64" w:rsidRDefault="00B45337" w:rsidP="00B45337">
      <w:pPr>
        <w:jc w:val="center"/>
        <w:rPr>
          <w:rFonts w:ascii="Times New Roman" w:hAnsi="Times New Roman" w:cs="Times New Roman"/>
          <w:sz w:val="24"/>
          <w:szCs w:val="24"/>
        </w:rPr>
      </w:pPr>
      <w:r w:rsidRPr="00611E64">
        <w:rPr>
          <w:rFonts w:ascii="Times New Roman" w:hAnsi="Times New Roman" w:cs="Times New Roman"/>
          <w:sz w:val="24"/>
          <w:szCs w:val="24"/>
          <w:vertAlign w:val="superscript"/>
        </w:rPr>
        <w:t>2</w:t>
      </w:r>
      <w:r w:rsidRPr="00611E64">
        <w:rPr>
          <w:rFonts w:ascii="Times New Roman" w:hAnsi="Times New Roman" w:cs="Times New Roman"/>
          <w:sz w:val="24"/>
          <w:szCs w:val="24"/>
        </w:rPr>
        <w:t>Institute of Radio Physics and Electronics, University of Calcutta, Kolkata, West Bengal, India</w:t>
      </w:r>
    </w:p>
    <w:p w:rsidR="00B45337" w:rsidRPr="00611E64" w:rsidRDefault="00B45337" w:rsidP="00B45337">
      <w:pPr>
        <w:jc w:val="center"/>
        <w:rPr>
          <w:rFonts w:ascii="Times New Roman" w:hAnsi="Times New Roman" w:cs="Times New Roman"/>
          <w:sz w:val="24"/>
          <w:szCs w:val="24"/>
        </w:rPr>
      </w:pPr>
      <w:r w:rsidRPr="00611E64">
        <w:rPr>
          <w:rFonts w:ascii="Times New Roman" w:hAnsi="Times New Roman" w:cs="Times New Roman"/>
          <w:sz w:val="24"/>
          <w:szCs w:val="24"/>
          <w:vertAlign w:val="superscript"/>
        </w:rPr>
        <w:t>1</w:t>
      </w:r>
      <w:r w:rsidRPr="00611E64">
        <w:rPr>
          <w:rFonts w:ascii="Times New Roman" w:hAnsi="Times New Roman" w:cs="Times New Roman"/>
          <w:sz w:val="24"/>
          <w:szCs w:val="24"/>
        </w:rPr>
        <w:t xml:space="preserve">biswarup80@gmail.com, </w:t>
      </w:r>
      <w:r w:rsidRPr="00611E64">
        <w:rPr>
          <w:rFonts w:ascii="Times New Roman" w:hAnsi="Times New Roman" w:cs="Times New Roman"/>
          <w:sz w:val="24"/>
          <w:szCs w:val="24"/>
          <w:vertAlign w:val="superscript"/>
        </w:rPr>
        <w:t>2</w:t>
      </w:r>
      <w:r w:rsidRPr="00611E64">
        <w:rPr>
          <w:rFonts w:ascii="Times New Roman" w:hAnsi="Times New Roman" w:cs="Times New Roman"/>
          <w:sz w:val="24"/>
          <w:szCs w:val="24"/>
        </w:rPr>
        <w:t>aghosal2008@gmail.com</w:t>
      </w:r>
    </w:p>
    <w:p w:rsidR="00B45337" w:rsidRPr="00611E64" w:rsidRDefault="00B45337" w:rsidP="00B45337">
      <w:pPr>
        <w:jc w:val="center"/>
        <w:rPr>
          <w:rFonts w:ascii="Times New Roman" w:hAnsi="Times New Roman" w:cs="Times New Roman"/>
          <w:sz w:val="24"/>
          <w:szCs w:val="24"/>
        </w:rPr>
      </w:pPr>
      <w:r w:rsidRPr="00611E64">
        <w:rPr>
          <w:rFonts w:ascii="Times New Roman" w:hAnsi="Times New Roman" w:cs="Times New Roman"/>
          <w:sz w:val="24"/>
          <w:szCs w:val="24"/>
        </w:rPr>
        <w:t xml:space="preserve">Corresponding Author: </w:t>
      </w:r>
      <w:proofErr w:type="spellStart"/>
      <w:r w:rsidRPr="00611E64">
        <w:rPr>
          <w:rFonts w:ascii="Times New Roman" w:hAnsi="Times New Roman" w:cs="Times New Roman"/>
          <w:sz w:val="24"/>
          <w:szCs w:val="24"/>
        </w:rPr>
        <w:t>Biswarup</w:t>
      </w:r>
      <w:proofErr w:type="spellEnd"/>
      <w:r w:rsidRPr="00611E64">
        <w:rPr>
          <w:rFonts w:ascii="Times New Roman" w:hAnsi="Times New Roman" w:cs="Times New Roman"/>
          <w:sz w:val="24"/>
          <w:szCs w:val="24"/>
        </w:rPr>
        <w:t xml:space="preserve"> </w:t>
      </w:r>
      <w:proofErr w:type="spellStart"/>
      <w:r w:rsidRPr="00611E64">
        <w:rPr>
          <w:rFonts w:ascii="Times New Roman" w:hAnsi="Times New Roman" w:cs="Times New Roman"/>
          <w:sz w:val="24"/>
          <w:szCs w:val="24"/>
        </w:rPr>
        <w:t>Mukherjee</w:t>
      </w:r>
      <w:proofErr w:type="spellEnd"/>
    </w:p>
    <w:p w:rsidR="00B45337" w:rsidRDefault="00B45337" w:rsidP="00B45337">
      <w:pPr>
        <w:jc w:val="center"/>
        <w:rPr>
          <w:rFonts w:ascii="Times New Roman" w:hAnsi="Times New Roman" w:cs="Times New Roman"/>
          <w:sz w:val="24"/>
          <w:szCs w:val="24"/>
        </w:rPr>
      </w:pPr>
      <w:r w:rsidRPr="00611E64">
        <w:rPr>
          <w:rFonts w:ascii="Times New Roman" w:hAnsi="Times New Roman" w:cs="Times New Roman"/>
          <w:sz w:val="24"/>
          <w:szCs w:val="24"/>
        </w:rPr>
        <w:t xml:space="preserve">Email: </w:t>
      </w:r>
      <w:hyperlink r:id="rId5" w:history="1">
        <w:r w:rsidRPr="00611E64">
          <w:rPr>
            <w:rStyle w:val="Hyperlink"/>
            <w:rFonts w:ascii="Times New Roman" w:hAnsi="Times New Roman" w:cs="Times New Roman"/>
            <w:color w:val="auto"/>
            <w:sz w:val="24"/>
            <w:szCs w:val="24"/>
            <w:u w:val="none"/>
          </w:rPr>
          <w:t>biswarup80@gmail.com</w:t>
        </w:r>
      </w:hyperlink>
    </w:p>
    <w:p w:rsidR="00B45337" w:rsidRDefault="00B45337" w:rsidP="00B45337">
      <w:pPr>
        <w:jc w:val="center"/>
        <w:rPr>
          <w:rFonts w:ascii="Times New Roman" w:hAnsi="Times New Roman" w:cs="Times New Roman"/>
          <w:sz w:val="24"/>
          <w:szCs w:val="24"/>
        </w:rPr>
      </w:pPr>
    </w:p>
    <w:p w:rsidR="00B45337" w:rsidRDefault="00B45337" w:rsidP="00B45337">
      <w:pPr>
        <w:jc w:val="center"/>
        <w:rPr>
          <w:rFonts w:ascii="Times New Roman" w:hAnsi="Times New Roman" w:cs="Times New Roman"/>
          <w:sz w:val="24"/>
          <w:szCs w:val="24"/>
        </w:rPr>
      </w:pPr>
    </w:p>
    <w:p w:rsidR="00B45337" w:rsidRPr="00611E64" w:rsidRDefault="00B45337" w:rsidP="00B45337">
      <w:pPr>
        <w:rPr>
          <w:rFonts w:ascii="Times New Roman" w:hAnsi="Times New Roman" w:cs="Times New Roman"/>
          <w:b/>
          <w:bCs/>
          <w:sz w:val="24"/>
          <w:szCs w:val="24"/>
        </w:rPr>
      </w:pPr>
      <w:r w:rsidRPr="00611E64">
        <w:rPr>
          <w:rFonts w:ascii="Times New Roman" w:hAnsi="Times New Roman" w:cs="Times New Roman"/>
          <w:b/>
          <w:bCs/>
          <w:sz w:val="24"/>
          <w:szCs w:val="24"/>
        </w:rPr>
        <w:t>Abstract</w:t>
      </w:r>
    </w:p>
    <w:p w:rsidR="00B45337" w:rsidRPr="00B81BA8" w:rsidRDefault="00B45337" w:rsidP="00B45337">
      <w:pPr>
        <w:rPr>
          <w:rFonts w:ascii="Times New Roman" w:hAnsi="Times New Roman" w:cs="Times New Roman"/>
          <w:i/>
          <w:iCs/>
        </w:rPr>
      </w:pPr>
      <w:r w:rsidRPr="00B81BA8">
        <w:rPr>
          <w:rFonts w:ascii="Times New Roman" w:hAnsi="Times New Roman" w:cs="Times New Roman"/>
          <w:i/>
          <w:iCs/>
        </w:rPr>
        <w:t xml:space="preserve">In this paper, a technique for implementing low-power </w:t>
      </w:r>
      <w:proofErr w:type="spellStart"/>
      <w:r w:rsidRPr="00B81BA8">
        <w:rPr>
          <w:rFonts w:ascii="Times New Roman" w:hAnsi="Times New Roman" w:cs="Times New Roman"/>
          <w:i/>
          <w:iCs/>
        </w:rPr>
        <w:t>equiripple</w:t>
      </w:r>
      <w:proofErr w:type="spellEnd"/>
      <w:r w:rsidRPr="00B81BA8">
        <w:rPr>
          <w:rFonts w:ascii="Times New Roman" w:hAnsi="Times New Roman" w:cs="Times New Roman"/>
          <w:i/>
          <w:iCs/>
        </w:rPr>
        <w:t xml:space="preserve"> half-band FIR filter using GDI based Dual Edge Triggered Flip Flop (DETFF) is introduced. Dual edge triggered flip flops has many advantages in low power VLSI compared to SETFF. The Proposed low power FIR filter using DETFF is implemented and compared with conventional design at same simulation conditions. CAD tool based simulation and comparison between proposed design with the conventional design shows that the proposed design reduces power dissipation by 32% reducing the no. of transistors used while keeping the same data rate.</w:t>
      </w:r>
    </w:p>
    <w:p w:rsidR="00B45337" w:rsidRPr="00611E64" w:rsidRDefault="00B45337" w:rsidP="00B45337">
      <w:pPr>
        <w:rPr>
          <w:rFonts w:ascii="Times New Roman" w:hAnsi="Times New Roman" w:cs="Times New Roman"/>
          <w:b/>
          <w:bCs/>
          <w:sz w:val="24"/>
          <w:szCs w:val="24"/>
        </w:rPr>
      </w:pPr>
      <w:r w:rsidRPr="00611E64">
        <w:rPr>
          <w:rFonts w:ascii="Times New Roman" w:hAnsi="Times New Roman" w:cs="Times New Roman"/>
          <w:b/>
          <w:bCs/>
          <w:sz w:val="24"/>
          <w:szCs w:val="24"/>
        </w:rPr>
        <w:t>Keywords</w:t>
      </w:r>
    </w:p>
    <w:p w:rsidR="00B45337" w:rsidRPr="00611E64" w:rsidRDefault="00B45337" w:rsidP="00B45337">
      <w:pPr>
        <w:rPr>
          <w:rFonts w:ascii="Times New Roman" w:hAnsi="Times New Roman" w:cs="Times New Roman"/>
        </w:rPr>
      </w:pPr>
      <w:r w:rsidRPr="00611E64">
        <w:rPr>
          <w:rFonts w:ascii="Times New Roman" w:hAnsi="Times New Roman" w:cs="Times New Roman"/>
        </w:rPr>
        <w:t xml:space="preserve">Half-band FIR filter, Dual Edge Triggered Flip Flop (DETFF), GDI, Multiplexer, Low power VLSI </w:t>
      </w:r>
    </w:p>
    <w:p w:rsidR="00B45337" w:rsidRPr="00B81BA8" w:rsidRDefault="00B45337" w:rsidP="00B45337">
      <w:pPr>
        <w:rPr>
          <w:rFonts w:ascii="Times New Roman" w:hAnsi="Times New Roman" w:cs="Times New Roman"/>
          <w:sz w:val="24"/>
          <w:szCs w:val="24"/>
        </w:rPr>
      </w:pPr>
      <w:r w:rsidRPr="00AB77C1">
        <w:rPr>
          <w:rFonts w:ascii="Times New Roman" w:hAnsi="Times New Roman" w:cs="Times New Roman"/>
          <w:b/>
          <w:bCs/>
          <w:sz w:val="24"/>
          <w:szCs w:val="24"/>
        </w:rPr>
        <w:t>I</w:t>
      </w:r>
      <w:r>
        <w:rPr>
          <w:rFonts w:ascii="Times New Roman" w:hAnsi="Times New Roman" w:cs="Times New Roman"/>
          <w:sz w:val="24"/>
          <w:szCs w:val="24"/>
        </w:rPr>
        <w:t xml:space="preserve"> </w:t>
      </w:r>
      <w:r w:rsidRPr="00B81BA8">
        <w:rPr>
          <w:rFonts w:ascii="Times New Roman" w:hAnsi="Times New Roman" w:cs="Times New Roman"/>
          <w:b/>
          <w:bCs/>
          <w:sz w:val="24"/>
          <w:szCs w:val="24"/>
        </w:rPr>
        <w:t>Introduction</w:t>
      </w:r>
    </w:p>
    <w:p w:rsidR="00B45337" w:rsidRPr="00611E64" w:rsidRDefault="00B45337" w:rsidP="00B45337">
      <w:pPr>
        <w:rPr>
          <w:rFonts w:ascii="Times New Roman" w:hAnsi="Times New Roman" w:cs="Times New Roman"/>
        </w:rPr>
      </w:pPr>
      <w:r w:rsidRPr="00611E64">
        <w:rPr>
          <w:rFonts w:ascii="Times New Roman" w:hAnsi="Times New Roman" w:cs="Times New Roman"/>
        </w:rPr>
        <w:t>In modern digital world, filters are used in maximum processing units. One of the ways for designing finite impulse response (FIR) digital filters is to truncate the infinite Fourier series of the desired frequency responses, us</w:t>
      </w:r>
      <w:r>
        <w:rPr>
          <w:rFonts w:ascii="Times New Roman" w:hAnsi="Times New Roman" w:cs="Times New Roman"/>
        </w:rPr>
        <w:t>ing a window of finite length [XIV</w:t>
      </w:r>
      <w:r w:rsidRPr="00611E64">
        <w:rPr>
          <w:rFonts w:ascii="Times New Roman" w:hAnsi="Times New Roman" w:cs="Times New Roman"/>
        </w:rPr>
        <w:t>]. However, truncation of the Fourier series results in large ripples on the frequency responses, especially close to the transition edges. In order to reduce the problem many filter design techniqu</w:t>
      </w:r>
      <w:r>
        <w:rPr>
          <w:rFonts w:ascii="Times New Roman" w:hAnsi="Times New Roman" w:cs="Times New Roman"/>
        </w:rPr>
        <w:t>es can be found in literature [I</w:t>
      </w:r>
      <w:r w:rsidRPr="00611E64">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VI],[VII],[IX],[X],[XII],[XVI],[XXI]</w:t>
      </w:r>
      <w:r w:rsidRPr="00611E64">
        <w:rPr>
          <w:rFonts w:ascii="Times New Roman" w:hAnsi="Times New Roman" w:cs="Times New Roman"/>
        </w:rPr>
        <w:t xml:space="preserve">.  One of them is called half-band FIR filter. Half-band (HB) filters are commonly used in wavelet analysis &amp; RF/IF data converters </w:t>
      </w:r>
      <w:r>
        <w:rPr>
          <w:rFonts w:ascii="Times New Roman" w:hAnsi="Times New Roman" w:cs="Times New Roman"/>
        </w:rPr>
        <w:t>[III</w:t>
      </w:r>
      <w:r w:rsidRPr="00611E64">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XVII],[XIX],[XX],[XXII]</w:t>
      </w:r>
      <w:r w:rsidRPr="00611E64">
        <w:rPr>
          <w:rFonts w:ascii="Times New Roman" w:hAnsi="Times New Roman" w:cs="Times New Roman"/>
        </w:rPr>
        <w:t>. The ASIC implementation of FIR filter involves multipliers, adders and flip-flops. For real time operation flip-flop along with the clock distribution network accounts for 30%</w:t>
      </w:r>
      <w:r>
        <w:rPr>
          <w:rFonts w:ascii="Times New Roman" w:hAnsi="Times New Roman" w:cs="Times New Roman"/>
        </w:rPr>
        <w:t xml:space="preserve"> </w:t>
      </w:r>
      <w:r w:rsidRPr="00611E64">
        <w:rPr>
          <w:rFonts w:ascii="Times New Roman" w:hAnsi="Times New Roman" w:cs="Times New Roman"/>
        </w:rPr>
        <w:t>to 60% of the power co</w:t>
      </w:r>
      <w:r>
        <w:rPr>
          <w:rFonts w:ascii="Times New Roman" w:hAnsi="Times New Roman" w:cs="Times New Roman"/>
        </w:rPr>
        <w:t>nsumed by the entire circuit [XIII</w:t>
      </w:r>
      <w:r w:rsidRPr="00611E64">
        <w:rPr>
          <w:rFonts w:ascii="Times New Roman" w:hAnsi="Times New Roman" w:cs="Times New Roman"/>
        </w:rPr>
        <w:t>]. Hence, it is very much significant that the power consumption of the flip flop and the clock distribution network should be lessened. With the rapid development in VLSI technology, the demand to advance the performance of logic circuits has lead to the expansion of different logic design techniques. Hence it is important to design a circuit which is both power efficient and has less power latency. The switching power of a CMOS circuit can be expressed as,</w:t>
      </w:r>
    </w:p>
    <w:p w:rsidR="00B45337" w:rsidRDefault="00B45337" w:rsidP="00B45337">
      <w:pPr>
        <w:jc w:val="right"/>
        <w:rPr>
          <w:rFonts w:ascii="Times New Roman" w:hAnsi="Times New Roman" w:cs="Times New Roman"/>
          <w:sz w:val="24"/>
          <w:szCs w:val="24"/>
        </w:rPr>
      </w:pPr>
      <w:r>
        <w:rPr>
          <w:noProof/>
        </w:rPr>
        <w:drawing>
          <wp:inline distT="0" distB="0" distL="0" distR="0">
            <wp:extent cx="1092200" cy="247650"/>
            <wp:effectExtent l="19050" t="0" r="0" b="0"/>
            <wp:docPr id="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092200" cy="2476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(1)</w:t>
      </w:r>
    </w:p>
    <w:p w:rsidR="00B45337" w:rsidRPr="00B81BA8" w:rsidRDefault="00B45337" w:rsidP="00B45337">
      <w:pPr>
        <w:rPr>
          <w:rFonts w:ascii="Times New Roman" w:hAnsi="Times New Roman" w:cs="Times New Roman"/>
        </w:rPr>
      </w:pPr>
      <w:r w:rsidRPr="00B81BA8">
        <w:rPr>
          <w:rFonts w:ascii="Times New Roman" w:hAnsi="Times New Roman" w:cs="Times New Roman"/>
        </w:rPr>
        <w:t xml:space="preserve">So by reducing the circuit activity, capacitance, supply voltage and frequency we can reduce the power consumption. But in modern computation the frequency of operation is so high that it will increase the </w:t>
      </w:r>
      <w:r w:rsidRPr="00B81BA8">
        <w:rPr>
          <w:rFonts w:ascii="Times New Roman" w:hAnsi="Times New Roman" w:cs="Times New Roman"/>
        </w:rPr>
        <w:lastRenderedPageBreak/>
        <w:t>power consumption. In order to solve this problem one of the solution is to use dual edge triggered flip-flop (DETFF) in-stead of using traditional single edge triggered flip flops. The DETFF works on mutually the rising and the falling edge of the clock, making the system more power efficient and achieving the same data throughput as SETFF</w:t>
      </w:r>
      <w:r>
        <w:rPr>
          <w:rFonts w:ascii="Times New Roman" w:hAnsi="Times New Roman" w:cs="Times New Roman"/>
        </w:rPr>
        <w:t xml:space="preserve"> in half the clock frequency [XVI</w:t>
      </w:r>
      <w:r w:rsidRPr="00B81BA8">
        <w:rPr>
          <w:rFonts w:ascii="Times New Roman" w:hAnsi="Times New Roman" w:cs="Times New Roman"/>
        </w:rPr>
        <w:t xml:space="preserve">]. Compared to the conventional SETFF the clock weight of the DETFF is lesser, which results in almost half power consumption in the clock distribution network. Therefore overall power savings in a system can be achieved since the clock sharing network holds a considerable part of the total power consumed of the design. One of low power dual edge triggered static D Flip-Flop was described in our previous work which has used the technique of GDI. </w:t>
      </w:r>
    </w:p>
    <w:p w:rsidR="00B45337" w:rsidRPr="00B81BA8" w:rsidRDefault="00B45337" w:rsidP="00B45337">
      <w:pPr>
        <w:rPr>
          <w:rFonts w:ascii="Times New Roman" w:hAnsi="Times New Roman" w:cs="Times New Roman"/>
        </w:rPr>
      </w:pPr>
      <w:r w:rsidRPr="00B81BA8">
        <w:rPr>
          <w:rFonts w:ascii="Times New Roman" w:hAnsi="Times New Roman" w:cs="Times New Roman"/>
        </w:rPr>
        <w:t xml:space="preserve">     To start with our design we used a conventional half band FIR filter using CMOS based sub-blocks, where we analyzed the frequency response and the power consumed by the design. Then we have implemented the same filter using dual edge triggered flip-flops. As we progress through the work, we see that the second design takes less power and area in comparison with the first conventional design. We also see that the latency is minimized. For the rest of the paper, the discussion is organized in the following manner. In Section II we reviewed the basics of half band filter. Section III presents the conventional methods used to design the half-band filter circuit. Section IV includes our proposed design of half-band FIR filter using GDI based. Comparison between the two methods used for the filter designing is shown in Section V. Finally section VI ends with conclusion.</w:t>
      </w:r>
    </w:p>
    <w:p w:rsidR="00B45337" w:rsidRPr="00B81BA8" w:rsidRDefault="00B45337" w:rsidP="00B45337">
      <w:pPr>
        <w:rPr>
          <w:rFonts w:ascii="Times New Roman" w:hAnsi="Times New Roman" w:cs="Times New Roman"/>
          <w:b/>
          <w:bCs/>
          <w:sz w:val="24"/>
          <w:szCs w:val="24"/>
        </w:rPr>
      </w:pPr>
      <w:r>
        <w:rPr>
          <w:rFonts w:ascii="Times New Roman" w:hAnsi="Times New Roman" w:cs="Times New Roman"/>
          <w:b/>
          <w:bCs/>
          <w:sz w:val="24"/>
          <w:szCs w:val="24"/>
        </w:rPr>
        <w:t>II</w:t>
      </w:r>
      <w:r w:rsidRPr="00B81BA8">
        <w:rPr>
          <w:rFonts w:ascii="Times New Roman" w:hAnsi="Times New Roman" w:cs="Times New Roman"/>
          <w:b/>
          <w:bCs/>
          <w:sz w:val="24"/>
          <w:szCs w:val="24"/>
        </w:rPr>
        <w:t xml:space="preserve"> Traditional Half Band FIR Filter </w:t>
      </w:r>
    </w:p>
    <w:p w:rsidR="00B45337" w:rsidRDefault="00B45337" w:rsidP="00B45337">
      <w:pPr>
        <w:rPr>
          <w:rFonts w:ascii="Times New Roman" w:hAnsi="Times New Roman" w:cs="Times New Roman"/>
        </w:rPr>
      </w:pPr>
      <w:r w:rsidRPr="00B81BA8">
        <w:rPr>
          <w:rFonts w:ascii="Times New Roman" w:hAnsi="Times New Roman" w:cs="Times New Roman"/>
        </w:rPr>
        <w:t>A half-band filter of order 2M is an FIR digital filter whose transfer function has the form</w:t>
      </w:r>
    </w:p>
    <w:p w:rsidR="00B45337" w:rsidRDefault="00B45337" w:rsidP="00B45337">
      <w:pPr>
        <w:jc w:val="right"/>
        <w:rPr>
          <w:rFonts w:ascii="Times New Roman" w:hAnsi="Times New Roman" w:cs="Times New Roman"/>
        </w:rPr>
      </w:pPr>
      <w:r>
        <w:rPr>
          <w:noProof/>
        </w:rPr>
        <w:drawing>
          <wp:inline distT="0" distB="0" distL="0" distR="0">
            <wp:extent cx="2101850" cy="368300"/>
            <wp:effectExtent l="19050" t="0" r="0" b="0"/>
            <wp:docPr id="2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101850" cy="368300"/>
                    </a:xfrm>
                    <a:prstGeom prst="rect">
                      <a:avLst/>
                    </a:prstGeom>
                    <a:noFill/>
                    <a:ln w="9525">
                      <a:noFill/>
                      <a:miter lim="800000"/>
                      <a:headEnd/>
                      <a:tailEnd/>
                    </a:ln>
                  </pic:spPr>
                </pic:pic>
              </a:graphicData>
            </a:graphic>
          </wp:inline>
        </w:drawing>
      </w:r>
      <w:r>
        <w:rPr>
          <w:rFonts w:ascii="Times New Roman" w:hAnsi="Times New Roman" w:cs="Times New Roman"/>
        </w:rPr>
        <w:t xml:space="preserve">                                                    (2)</w:t>
      </w:r>
    </w:p>
    <w:p w:rsidR="00B45337" w:rsidRDefault="00B45337" w:rsidP="00B45337">
      <w:pPr>
        <w:rPr>
          <w:rFonts w:ascii="Times New Roman" w:hAnsi="Times New Roman" w:cs="Times New Roman"/>
        </w:rPr>
      </w:pPr>
      <w:r w:rsidRPr="00B81BA8">
        <w:rPr>
          <w:rFonts w:ascii="Times New Roman" w:hAnsi="Times New Roman" w:cs="Times New Roman"/>
        </w:rPr>
        <w:t>Where M is odd and</w:t>
      </w:r>
    </w:p>
    <w:p w:rsidR="00B45337" w:rsidRDefault="00B45337" w:rsidP="00B45337">
      <w:pPr>
        <w:rPr>
          <w:rFonts w:ascii="Times New Roman" w:hAnsi="Times New Roman" w:cs="Times New Roman"/>
        </w:rPr>
      </w:pPr>
    </w:p>
    <w:p w:rsidR="00B45337" w:rsidRDefault="00B45337" w:rsidP="00B45337">
      <w:pPr>
        <w:jc w:val="right"/>
        <w:rPr>
          <w:rFonts w:ascii="Times New Roman" w:hAnsi="Times New Roman" w:cs="Times New Roman"/>
        </w:rPr>
      </w:pPr>
      <w:r>
        <w:rPr>
          <w:noProof/>
        </w:rPr>
        <w:drawing>
          <wp:inline distT="0" distB="0" distL="0" distR="0">
            <wp:extent cx="704850" cy="212139"/>
            <wp:effectExtent l="19050" t="0" r="0" b="0"/>
            <wp:docPr id="2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704850" cy="212139"/>
                    </a:xfrm>
                    <a:prstGeom prst="rect">
                      <a:avLst/>
                    </a:prstGeom>
                    <a:noFill/>
                    <a:ln w="9525">
                      <a:noFill/>
                      <a:miter lim="800000"/>
                      <a:headEnd/>
                      <a:tailEnd/>
                    </a:ln>
                  </pic:spPr>
                </pic:pic>
              </a:graphicData>
            </a:graphic>
          </wp:inline>
        </w:drawing>
      </w:r>
      <w:r>
        <w:rPr>
          <w:rFonts w:ascii="Times New Roman" w:hAnsi="Times New Roman" w:cs="Times New Roman"/>
        </w:rPr>
        <w:t xml:space="preserve">                                                                                          (3)</w:t>
      </w:r>
    </w:p>
    <w:p w:rsidR="00B45337" w:rsidRDefault="00B45337" w:rsidP="00B45337">
      <w:pPr>
        <w:jc w:val="center"/>
        <w:rPr>
          <w:rFonts w:ascii="Times New Roman" w:hAnsi="Times New Roman" w:cs="Times New Roman"/>
        </w:rPr>
      </w:pPr>
      <w:r>
        <w:rPr>
          <w:noProof/>
        </w:rPr>
        <w:drawing>
          <wp:inline distT="0" distB="0" distL="0" distR="0">
            <wp:extent cx="3035300" cy="171450"/>
            <wp:effectExtent l="19050" t="0" r="0" b="0"/>
            <wp:docPr id="2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035300" cy="171450"/>
                    </a:xfrm>
                    <a:prstGeom prst="rect">
                      <a:avLst/>
                    </a:prstGeom>
                    <a:noFill/>
                    <a:ln w="9525">
                      <a:noFill/>
                      <a:miter lim="800000"/>
                      <a:headEnd/>
                      <a:tailEnd/>
                    </a:ln>
                  </pic:spPr>
                </pic:pic>
              </a:graphicData>
            </a:graphic>
          </wp:inline>
        </w:drawing>
      </w:r>
    </w:p>
    <w:p w:rsidR="00B45337" w:rsidRDefault="00B45337" w:rsidP="00B45337">
      <w:pPr>
        <w:pStyle w:val="Para"/>
      </w:pPr>
      <w:r w:rsidRPr="00EC1AB5">
        <w:t xml:space="preserve">Using a real function HR for </w:t>
      </w:r>
      <w:r w:rsidRPr="00DF171E">
        <w:rPr>
          <w:i/>
          <w:iCs/>
        </w:rPr>
        <w:t>(N)</w:t>
      </w:r>
      <w:r w:rsidRPr="00EC1AB5">
        <w:t xml:space="preserve"> length of the impulse response</w:t>
      </w:r>
      <w:r w:rsidRPr="00DF171E">
        <w:rPr>
          <w:i/>
          <w:iCs/>
        </w:rPr>
        <w:t xml:space="preserve"> </w:t>
      </w:r>
      <w:proofErr w:type="gramStart"/>
      <w:r w:rsidRPr="00DF171E">
        <w:rPr>
          <w:i/>
          <w:iCs/>
        </w:rPr>
        <w:t>h(</w:t>
      </w:r>
      <w:proofErr w:type="gramEnd"/>
      <w:r w:rsidRPr="00DF171E">
        <w:rPr>
          <w:i/>
          <w:iCs/>
        </w:rPr>
        <w:t xml:space="preserve">k), </w:t>
      </w:r>
      <w:r w:rsidRPr="00EC1AB5">
        <w:t>the transfer function can be rewritten as,</w:t>
      </w:r>
    </w:p>
    <w:p w:rsidR="00B45337" w:rsidRDefault="00B45337" w:rsidP="00B45337">
      <w:pPr>
        <w:pStyle w:val="Para"/>
      </w:pPr>
      <w:r>
        <w:rPr>
          <w:noProof/>
          <w:lang w:bidi="hi-IN"/>
        </w:rPr>
        <w:t xml:space="preserve">                           </w:t>
      </w:r>
      <w:r>
        <w:rPr>
          <w:noProof/>
        </w:rPr>
        <w:drawing>
          <wp:inline distT="0" distB="0" distL="0" distR="0">
            <wp:extent cx="1670050" cy="336550"/>
            <wp:effectExtent l="19050" t="0" r="6350" b="0"/>
            <wp:docPr id="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670050" cy="336550"/>
                    </a:xfrm>
                    <a:prstGeom prst="rect">
                      <a:avLst/>
                    </a:prstGeom>
                    <a:noFill/>
                    <a:ln w="9525">
                      <a:noFill/>
                      <a:miter lim="800000"/>
                      <a:headEnd/>
                      <a:tailEnd/>
                    </a:ln>
                  </pic:spPr>
                </pic:pic>
              </a:graphicData>
            </a:graphic>
          </wp:inline>
        </w:drawing>
      </w:r>
      <w:r>
        <w:rPr>
          <w:noProof/>
          <w:lang w:bidi="hi-IN"/>
        </w:rPr>
        <w:t xml:space="preserve">         </w:t>
      </w:r>
      <w:r>
        <w:t xml:space="preserve">                                                     </w:t>
      </w:r>
      <w:r w:rsidR="00B25036">
        <w:t xml:space="preserve">                           </w:t>
      </w:r>
      <w:r>
        <w:t>(4)</w:t>
      </w:r>
    </w:p>
    <w:p w:rsidR="00B45337" w:rsidRPr="00EC1AB5" w:rsidRDefault="00B45337" w:rsidP="00B45337">
      <w:pPr>
        <w:pStyle w:val="Para"/>
      </w:pPr>
      <w:r w:rsidRPr="00EC1AB5">
        <w:t xml:space="preserve">We assume the impulse response </w:t>
      </w:r>
      <w:proofErr w:type="gramStart"/>
      <w:r w:rsidRPr="008D5DB9">
        <w:rPr>
          <w:i/>
          <w:iCs/>
        </w:rPr>
        <w:t>h(</w:t>
      </w:r>
      <w:proofErr w:type="gramEnd"/>
      <w:r w:rsidRPr="008D5DB9">
        <w:rPr>
          <w:i/>
          <w:iCs/>
        </w:rPr>
        <w:t>k)</w:t>
      </w:r>
      <w:r w:rsidRPr="00EC1AB5">
        <w:t xml:space="preserve"> with odd length </w:t>
      </w:r>
      <w:r w:rsidRPr="008D5DB9">
        <w:rPr>
          <w:i/>
          <w:iCs/>
        </w:rPr>
        <w:t xml:space="preserve">N = 2(2n+1)+1 </w:t>
      </w:r>
      <w:r w:rsidRPr="00EC1AB5">
        <w:t xml:space="preserve">coefficients and with even symmetry </w:t>
      </w:r>
      <w:r w:rsidRPr="008D5DB9">
        <w:rPr>
          <w:i/>
          <w:iCs/>
        </w:rPr>
        <w:t>h(k) = h(N −1−k)</w:t>
      </w:r>
      <w:r w:rsidRPr="00EC1AB5">
        <w:t xml:space="preserve">. The impulse response of the HB FIR filter with the length </w:t>
      </w:r>
      <w:r w:rsidRPr="008D5DB9">
        <w:rPr>
          <w:i/>
          <w:iCs/>
        </w:rPr>
        <w:t>N = 2(2n+1</w:t>
      </w:r>
      <w:proofErr w:type="gramStart"/>
      <w:r w:rsidRPr="008D5DB9">
        <w:rPr>
          <w:i/>
          <w:iCs/>
        </w:rPr>
        <w:t>)+</w:t>
      </w:r>
      <w:proofErr w:type="gramEnd"/>
      <w:r w:rsidRPr="008D5DB9">
        <w:rPr>
          <w:i/>
          <w:iCs/>
        </w:rPr>
        <w:t>1</w:t>
      </w:r>
      <w:r w:rsidRPr="00EC1AB5">
        <w:t xml:space="preserve"> contains 2n zero coefficients as follows,</w:t>
      </w:r>
    </w:p>
    <w:p w:rsidR="00B45337" w:rsidRPr="00EC1AB5" w:rsidRDefault="00700C43" w:rsidP="00B45337">
      <w:pPr>
        <w:pStyle w:val="Para"/>
      </w:pPr>
      <w:r w:rsidRPr="00700C43">
        <w:rPr>
          <w:noProof/>
          <w:lang w:val="en-IN" w:eastAsia="en-IN"/>
        </w:rPr>
        <w:pict>
          <v:shapetype id="_x0000_t202" coordsize="21600,21600" o:spt="202" path="m,l,21600r21600,l21600,xe">
            <v:stroke joinstyle="miter"/>
            <v:path gradientshapeok="t" o:connecttype="rect"/>
          </v:shapetype>
          <v:shape id="_x0000_s1026" type="#_x0000_t202" style="position:absolute;left:0;text-align:left;margin-left:102.15pt;margin-top:1.5pt;width:236.95pt;height:52.65pt;z-index:251660288" strokecolor="white [3212]">
            <v:textbox>
              <w:txbxContent>
                <w:p w:rsidR="00B45337" w:rsidRDefault="00B45337" w:rsidP="00B45337">
                  <w:r>
                    <w:rPr>
                      <w:noProof/>
                    </w:rPr>
                    <w:drawing>
                      <wp:inline distT="0" distB="0" distL="0" distR="0">
                        <wp:extent cx="2781300" cy="565150"/>
                        <wp:effectExtent l="19050" t="0" r="0" b="0"/>
                        <wp:docPr id="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781300" cy="565150"/>
                                </a:xfrm>
                                <a:prstGeom prst="rect">
                                  <a:avLst/>
                                </a:prstGeom>
                                <a:noFill/>
                                <a:ln w="9525">
                                  <a:noFill/>
                                  <a:miter lim="800000"/>
                                  <a:headEnd/>
                                  <a:tailEnd/>
                                </a:ln>
                              </pic:spPr>
                            </pic:pic>
                          </a:graphicData>
                        </a:graphic>
                      </wp:inline>
                    </w:drawing>
                  </w:r>
                </w:p>
              </w:txbxContent>
            </v:textbox>
          </v:shape>
        </w:pict>
      </w:r>
    </w:p>
    <w:p w:rsidR="00B45337" w:rsidRPr="00EC1AB5" w:rsidRDefault="00B45337" w:rsidP="00B45337">
      <w:pPr>
        <w:pStyle w:val="Para"/>
      </w:pPr>
    </w:p>
    <w:p w:rsidR="00B45337" w:rsidRPr="00EC1AB5" w:rsidRDefault="00B45337" w:rsidP="00B45337">
      <w:pPr>
        <w:pStyle w:val="Para"/>
        <w:tabs>
          <w:tab w:val="left" w:pos="7150"/>
        </w:tabs>
      </w:pPr>
      <w:r>
        <w:tab/>
        <w:t xml:space="preserve">        </w:t>
      </w:r>
      <w:r w:rsidR="00B25036">
        <w:t xml:space="preserve">                           </w:t>
      </w:r>
      <w:r>
        <w:t>(5)</w:t>
      </w:r>
    </w:p>
    <w:p w:rsidR="00B45337" w:rsidRPr="00EC1AB5" w:rsidRDefault="00B45337" w:rsidP="00B45337">
      <w:pPr>
        <w:pStyle w:val="Para"/>
      </w:pPr>
      <w:r w:rsidRPr="00EC1AB5">
        <w:t>A conventional half band FIR filter of order 2M can be designed as per Fig. 1.</w:t>
      </w:r>
    </w:p>
    <w:p w:rsidR="00B45337" w:rsidRPr="00EC1AB5" w:rsidRDefault="00B45337" w:rsidP="00B45337">
      <w:pPr>
        <w:pStyle w:val="Para"/>
      </w:pPr>
    </w:p>
    <w:p w:rsidR="00B45337" w:rsidRPr="00EC1AB5" w:rsidRDefault="00700C43" w:rsidP="00B45337">
      <w:pPr>
        <w:pStyle w:val="Para"/>
      </w:pPr>
      <w:r w:rsidRPr="00700C43">
        <w:rPr>
          <w:noProof/>
          <w:lang w:val="en-IN" w:eastAsia="en-IN"/>
        </w:rPr>
        <w:pict>
          <v:shape id="_x0000_s1027" type="#_x0000_t202" style="position:absolute;left:0;text-align:left;margin-left:65.65pt;margin-top:-.25pt;width:306.25pt;height:92.4pt;z-index:251661312" strokecolor="white [3212]">
            <v:textbox>
              <w:txbxContent>
                <w:p w:rsidR="00B45337" w:rsidRDefault="00B45337" w:rsidP="00B45337">
                  <w:r>
                    <w:rPr>
                      <w:noProof/>
                    </w:rPr>
                    <w:drawing>
                      <wp:inline distT="0" distB="0" distL="0" distR="0">
                        <wp:extent cx="3416300" cy="1073150"/>
                        <wp:effectExtent l="19050" t="0" r="0" b="0"/>
                        <wp:docPr id="3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3416300" cy="1073150"/>
                                </a:xfrm>
                                <a:prstGeom prst="rect">
                                  <a:avLst/>
                                </a:prstGeom>
                                <a:noFill/>
                                <a:ln w="9525">
                                  <a:noFill/>
                                  <a:miter lim="800000"/>
                                  <a:headEnd/>
                                  <a:tailEnd/>
                                </a:ln>
                              </pic:spPr>
                            </pic:pic>
                          </a:graphicData>
                        </a:graphic>
                      </wp:inline>
                    </w:drawing>
                  </w:r>
                </w:p>
              </w:txbxContent>
            </v:textbox>
          </v:shape>
        </w:pict>
      </w:r>
    </w:p>
    <w:p w:rsidR="00B45337" w:rsidRPr="00EC1AB5" w:rsidRDefault="00B45337" w:rsidP="00B45337">
      <w:pPr>
        <w:pStyle w:val="Para"/>
      </w:pPr>
    </w:p>
    <w:p w:rsidR="00B45337" w:rsidRPr="00EC1AB5" w:rsidRDefault="00B45337" w:rsidP="00B45337">
      <w:pPr>
        <w:pStyle w:val="Para"/>
      </w:pPr>
    </w:p>
    <w:p w:rsidR="00B45337" w:rsidRPr="00EC1AB5" w:rsidRDefault="00B45337" w:rsidP="00B45337">
      <w:pPr>
        <w:pStyle w:val="Para"/>
      </w:pPr>
    </w:p>
    <w:p w:rsidR="00B45337" w:rsidRPr="00EC1AB5" w:rsidRDefault="00B45337" w:rsidP="00B45337">
      <w:pPr>
        <w:pStyle w:val="Para"/>
      </w:pPr>
    </w:p>
    <w:p w:rsidR="00B45337" w:rsidRPr="00EC1AB5" w:rsidRDefault="00B45337" w:rsidP="00B45337">
      <w:pPr>
        <w:pStyle w:val="FigureCaption"/>
      </w:pPr>
      <w:proofErr w:type="gramStart"/>
      <w:r w:rsidRPr="008D5DB9">
        <w:rPr>
          <w:rStyle w:val="Label"/>
        </w:rPr>
        <w:t>Fig 1.</w:t>
      </w:r>
      <w:proofErr w:type="gramEnd"/>
      <w:r w:rsidRPr="00EC1AB5">
        <w:rPr>
          <w:rStyle w:val="Label"/>
        </w:rPr>
        <w:t xml:space="preserve"> </w:t>
      </w:r>
      <w:r w:rsidRPr="00EC1AB5">
        <w:t>Conventional half band FIR filter</w:t>
      </w:r>
    </w:p>
    <w:p w:rsidR="00B45337" w:rsidRDefault="00B45337" w:rsidP="00B45337">
      <w:pPr>
        <w:tabs>
          <w:tab w:val="left" w:pos="3202"/>
        </w:tabs>
        <w:rPr>
          <w:rFonts w:ascii="Times New Roman" w:hAnsi="Times New Roman"/>
        </w:rPr>
      </w:pPr>
      <w:r w:rsidRPr="00EC1AB5">
        <w:rPr>
          <w:rFonts w:ascii="Times New Roman" w:hAnsi="Times New Roman"/>
        </w:rPr>
        <w:t>To build the entire system in ASIC we are making the system binary number compatible. For that we are selecting the word length and all co-</w:t>
      </w:r>
      <w:proofErr w:type="spellStart"/>
      <w:r w:rsidRPr="00EC1AB5">
        <w:rPr>
          <w:rFonts w:ascii="Times New Roman" w:hAnsi="Times New Roman"/>
        </w:rPr>
        <w:t>efficients</w:t>
      </w:r>
      <w:proofErr w:type="spellEnd"/>
      <w:r w:rsidRPr="00EC1AB5">
        <w:rPr>
          <w:rFonts w:ascii="Times New Roman" w:hAnsi="Times New Roman"/>
        </w:rPr>
        <w:t xml:space="preserve"> as 16 bit binary no.</w:t>
      </w:r>
    </w:p>
    <w:p w:rsidR="00B45337" w:rsidRPr="00212AE4" w:rsidRDefault="00B45337" w:rsidP="00B45337">
      <w:pPr>
        <w:pStyle w:val="Head1"/>
      </w:pPr>
      <w:r w:rsidRPr="00212AE4">
        <w:t>III ASIC Implementation of Half-Band FIR Filter</w:t>
      </w:r>
    </w:p>
    <w:p w:rsidR="00B45337" w:rsidRPr="00212AE4" w:rsidRDefault="00B45337" w:rsidP="00B45337">
      <w:pPr>
        <w:pStyle w:val="Head1"/>
        <w:rPr>
          <w:b w:val="0"/>
          <w:bCs w:val="0"/>
          <w:sz w:val="22"/>
          <w:szCs w:val="22"/>
        </w:rPr>
      </w:pPr>
      <w:r w:rsidRPr="00212AE4">
        <w:rPr>
          <w:b w:val="0"/>
          <w:bCs w:val="0"/>
          <w:sz w:val="22"/>
          <w:szCs w:val="22"/>
        </w:rPr>
        <w:t>In this section we are going to describe how filter ASIC is designed. The general block diagram for n bit length FIR filter is drawn in Fig. 2.</w:t>
      </w:r>
    </w:p>
    <w:p w:rsidR="00B45337" w:rsidRPr="00212AE4" w:rsidRDefault="00B45337" w:rsidP="00B45337">
      <w:pPr>
        <w:pStyle w:val="Head1"/>
        <w:rPr>
          <w:b w:val="0"/>
          <w:bCs w:val="0"/>
          <w:sz w:val="22"/>
          <w:szCs w:val="22"/>
        </w:rPr>
      </w:pPr>
    </w:p>
    <w:p w:rsidR="00B45337" w:rsidRPr="00212AE4" w:rsidRDefault="00B45337" w:rsidP="00B45337">
      <w:pPr>
        <w:pStyle w:val="Head1"/>
        <w:rPr>
          <w:b w:val="0"/>
          <w:bCs w:val="0"/>
          <w:sz w:val="22"/>
          <w:szCs w:val="22"/>
        </w:rPr>
      </w:pPr>
    </w:p>
    <w:p w:rsidR="00B45337" w:rsidRPr="00212AE4" w:rsidRDefault="00B45337" w:rsidP="00B45337">
      <w:pPr>
        <w:pStyle w:val="Head1"/>
        <w:rPr>
          <w:b w:val="0"/>
          <w:bCs w:val="0"/>
          <w:sz w:val="22"/>
          <w:szCs w:val="22"/>
        </w:rPr>
      </w:pPr>
    </w:p>
    <w:p w:rsidR="00B45337" w:rsidRPr="00212AE4" w:rsidRDefault="00700C43" w:rsidP="00B45337">
      <w:pPr>
        <w:pStyle w:val="Head1"/>
        <w:rPr>
          <w:b w:val="0"/>
          <w:bCs w:val="0"/>
          <w:sz w:val="22"/>
          <w:szCs w:val="22"/>
        </w:rPr>
      </w:pPr>
      <w:r w:rsidRPr="00700C43">
        <w:rPr>
          <w:b w:val="0"/>
          <w:bCs w:val="0"/>
          <w:noProof/>
          <w:sz w:val="22"/>
          <w:szCs w:val="22"/>
          <w:lang w:val="en-IN" w:eastAsia="en-IN"/>
        </w:rPr>
        <w:pict>
          <v:shape id="_x0000_s1028" type="#_x0000_t202" style="position:absolute;left:0;text-align:left;margin-left:2.65pt;margin-top:-42.4pt;width:386.4pt;height:143.4pt;z-index:251662336;mso-wrap-style:none" strokecolor="white [3212]">
            <v:textbox style="mso-next-textbox:#_x0000_s1028;mso-fit-shape-to-text:t">
              <w:txbxContent>
                <w:p w:rsidR="00B45337" w:rsidRDefault="00B45337" w:rsidP="00B45337">
                  <w:r>
                    <w:rPr>
                      <w:noProof/>
                    </w:rPr>
                    <w:drawing>
                      <wp:inline distT="0" distB="0" distL="0" distR="0">
                        <wp:extent cx="4711700" cy="1708150"/>
                        <wp:effectExtent l="19050" t="0" r="0" b="0"/>
                        <wp:docPr id="3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4711700" cy="1708150"/>
                                </a:xfrm>
                                <a:prstGeom prst="rect">
                                  <a:avLst/>
                                </a:prstGeom>
                                <a:noFill/>
                                <a:ln w="9525">
                                  <a:noFill/>
                                  <a:miter lim="800000"/>
                                  <a:headEnd/>
                                  <a:tailEnd/>
                                </a:ln>
                              </pic:spPr>
                            </pic:pic>
                          </a:graphicData>
                        </a:graphic>
                      </wp:inline>
                    </w:drawing>
                  </w:r>
                </w:p>
              </w:txbxContent>
            </v:textbox>
          </v:shape>
        </w:pict>
      </w:r>
    </w:p>
    <w:p w:rsidR="00B45337" w:rsidRPr="00212AE4" w:rsidRDefault="00B45337" w:rsidP="00B45337">
      <w:pPr>
        <w:pStyle w:val="Head1"/>
        <w:rPr>
          <w:b w:val="0"/>
          <w:bCs w:val="0"/>
          <w:sz w:val="22"/>
          <w:szCs w:val="22"/>
        </w:rPr>
      </w:pPr>
    </w:p>
    <w:p w:rsidR="00B45337" w:rsidRPr="00212AE4" w:rsidRDefault="00B45337" w:rsidP="00B45337">
      <w:pPr>
        <w:pStyle w:val="Head1"/>
        <w:rPr>
          <w:b w:val="0"/>
          <w:bCs w:val="0"/>
          <w:sz w:val="22"/>
          <w:szCs w:val="22"/>
        </w:rPr>
      </w:pPr>
    </w:p>
    <w:p w:rsidR="00B45337" w:rsidRPr="00212AE4" w:rsidRDefault="00B45337" w:rsidP="00B45337">
      <w:pPr>
        <w:pStyle w:val="Head1"/>
        <w:rPr>
          <w:b w:val="0"/>
          <w:bCs w:val="0"/>
          <w:sz w:val="22"/>
          <w:szCs w:val="22"/>
        </w:rPr>
      </w:pPr>
    </w:p>
    <w:p w:rsidR="00B45337" w:rsidRPr="00212AE4" w:rsidRDefault="00B45337" w:rsidP="00B45337">
      <w:pPr>
        <w:pStyle w:val="FigureCaption"/>
      </w:pPr>
      <w:r w:rsidRPr="00212AE4">
        <w:rPr>
          <w:rStyle w:val="Label"/>
        </w:rPr>
        <w:t xml:space="preserve">                            Fig. </w:t>
      </w:r>
      <w:r w:rsidRPr="00212AE4">
        <w:t>2 ASIC representation of half-band FIR filter</w:t>
      </w:r>
    </w:p>
    <w:p w:rsidR="00B45337" w:rsidRPr="00212AE4" w:rsidRDefault="00B45337" w:rsidP="00B45337">
      <w:pPr>
        <w:pStyle w:val="Head1"/>
        <w:rPr>
          <w:b w:val="0"/>
          <w:bCs w:val="0"/>
          <w:sz w:val="22"/>
          <w:szCs w:val="22"/>
        </w:rPr>
      </w:pPr>
      <w:r w:rsidRPr="00212AE4">
        <w:rPr>
          <w:b w:val="0"/>
          <w:bCs w:val="0"/>
          <w:sz w:val="22"/>
          <w:szCs w:val="22"/>
        </w:rPr>
        <w:t xml:space="preserve">In order to implement the filter we have taken an example of 7 tap half band </w:t>
      </w:r>
      <w:proofErr w:type="spellStart"/>
      <w:r w:rsidRPr="00212AE4">
        <w:rPr>
          <w:b w:val="0"/>
          <w:bCs w:val="0"/>
          <w:sz w:val="22"/>
          <w:szCs w:val="22"/>
        </w:rPr>
        <w:t>equiripple</w:t>
      </w:r>
      <w:proofErr w:type="spellEnd"/>
      <w:r w:rsidRPr="00212AE4">
        <w:rPr>
          <w:b w:val="0"/>
          <w:bCs w:val="0"/>
          <w:sz w:val="22"/>
          <w:szCs w:val="22"/>
        </w:rPr>
        <w:t xml:space="preserve"> low pass FIR filter. The filter co-</w:t>
      </w:r>
      <w:proofErr w:type="spellStart"/>
      <w:r w:rsidRPr="00212AE4">
        <w:rPr>
          <w:b w:val="0"/>
          <w:bCs w:val="0"/>
          <w:sz w:val="22"/>
          <w:szCs w:val="22"/>
        </w:rPr>
        <w:t>efficients</w:t>
      </w:r>
      <w:proofErr w:type="spellEnd"/>
      <w:r w:rsidRPr="00212AE4">
        <w:rPr>
          <w:b w:val="0"/>
          <w:bCs w:val="0"/>
          <w:sz w:val="22"/>
          <w:szCs w:val="22"/>
        </w:rPr>
        <w:t xml:space="preserve"> are generated from FDA tool box of MATLAB. The block diagram of the filter is shown in Fig. 3</w:t>
      </w:r>
    </w:p>
    <w:p w:rsidR="00B45337" w:rsidRPr="00275BE0" w:rsidRDefault="00700C43" w:rsidP="00B45337">
      <w:pPr>
        <w:pStyle w:val="Head1"/>
      </w:pPr>
      <w:r w:rsidRPr="00700C43">
        <w:rPr>
          <w:noProof/>
          <w:lang w:val="en-IN" w:eastAsia="en-IN"/>
        </w:rPr>
        <w:pict>
          <v:shape id="_x0000_s1029" type="#_x0000_t202" style="position:absolute;left:0;text-align:left;margin-left:89.05pt;margin-top:.1pt;width:283.65pt;height:170.3pt;z-index:251663360" strokecolor="white [3212]">
            <v:textbox style="mso-next-textbox:#_x0000_s1029">
              <w:txbxContent>
                <w:p w:rsidR="00B45337" w:rsidRDefault="00B45337" w:rsidP="00B45337">
                  <w:r>
                    <w:rPr>
                      <w:noProof/>
                    </w:rPr>
                    <w:drawing>
                      <wp:inline distT="0" distB="0" distL="0" distR="0">
                        <wp:extent cx="3378200" cy="2063750"/>
                        <wp:effectExtent l="19050" t="0" r="0" b="0"/>
                        <wp:docPr id="3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3378200" cy="2063750"/>
                                </a:xfrm>
                                <a:prstGeom prst="rect">
                                  <a:avLst/>
                                </a:prstGeom>
                                <a:noFill/>
                                <a:ln w="9525">
                                  <a:noFill/>
                                  <a:miter lim="800000"/>
                                  <a:headEnd/>
                                  <a:tailEnd/>
                                </a:ln>
                              </pic:spPr>
                            </pic:pic>
                          </a:graphicData>
                        </a:graphic>
                      </wp:inline>
                    </w:drawing>
                  </w:r>
                </w:p>
              </w:txbxContent>
            </v:textbox>
          </v:shape>
        </w:pict>
      </w:r>
    </w:p>
    <w:p w:rsidR="00B45337" w:rsidRPr="00275BE0" w:rsidRDefault="00B45337" w:rsidP="00B45337">
      <w:pPr>
        <w:pStyle w:val="Head1"/>
      </w:pPr>
    </w:p>
    <w:p w:rsidR="00B45337" w:rsidRPr="00275BE0" w:rsidRDefault="00B45337" w:rsidP="00B45337">
      <w:pPr>
        <w:pStyle w:val="Head1"/>
      </w:pPr>
    </w:p>
    <w:p w:rsidR="00B45337" w:rsidRPr="00275BE0" w:rsidRDefault="00B45337" w:rsidP="00B45337">
      <w:pPr>
        <w:pStyle w:val="Head1"/>
      </w:pPr>
    </w:p>
    <w:p w:rsidR="00B45337" w:rsidRPr="00275BE0" w:rsidRDefault="00B45337" w:rsidP="00B45337">
      <w:pPr>
        <w:pStyle w:val="Head1"/>
      </w:pPr>
    </w:p>
    <w:p w:rsidR="00B45337" w:rsidRPr="00275BE0" w:rsidRDefault="00B45337" w:rsidP="00B45337">
      <w:pPr>
        <w:pStyle w:val="Head1"/>
      </w:pPr>
    </w:p>
    <w:p w:rsidR="00B45337" w:rsidRDefault="00B45337" w:rsidP="00B45337">
      <w:pPr>
        <w:pStyle w:val="FigureCaption"/>
      </w:pPr>
      <w:r>
        <w:rPr>
          <w:rStyle w:val="Label"/>
        </w:rPr>
        <w:t xml:space="preserve">                                   </w:t>
      </w:r>
      <w:r w:rsidRPr="000D04B9">
        <w:rPr>
          <w:rStyle w:val="Label"/>
        </w:rPr>
        <w:t>Fig. 3</w:t>
      </w:r>
      <w:r w:rsidRPr="000D04B9">
        <w:t xml:space="preserve"> </w:t>
      </w:r>
      <w:r w:rsidRPr="00275BE0">
        <w:t xml:space="preserve">ASIC </w:t>
      </w:r>
      <w:proofErr w:type="gramStart"/>
      <w:r w:rsidRPr="00275BE0">
        <w:t>representation of 7 tap</w:t>
      </w:r>
      <w:proofErr w:type="gramEnd"/>
      <w:r w:rsidRPr="00275BE0">
        <w:t xml:space="preserve"> half band FIR filter</w:t>
      </w:r>
    </w:p>
    <w:p w:rsidR="00B45337" w:rsidRDefault="00B45337" w:rsidP="00B45337">
      <w:pPr>
        <w:pStyle w:val="FigureCaption"/>
      </w:pPr>
      <w:r w:rsidRPr="0031349A">
        <w:lastRenderedPageBreak/>
        <w:t>The z-2 block denotes dual delay and z-1 represents single delay. In order to implement the entire design suitable for low power high speed system we are introducing single edge triggered flip-flops (SETFF) as z-2 block and dual edge triggered flip-flops (DETFF) as z-1 block. As the input is quantized in 8 bits therefore in each SETFF and DETFF blocks there are 8 nos. of SETFFs and DETFFs respectively. The sampling frequency is set double to the clock provided in each DFF for synchronization. The filter specification is given below,</w:t>
      </w:r>
    </w:p>
    <w:p w:rsidR="00B45337" w:rsidRDefault="00B45337" w:rsidP="00B45337">
      <w:pPr>
        <w:pStyle w:val="FigureCaption"/>
      </w:pPr>
    </w:p>
    <w:p w:rsidR="00B45337" w:rsidRPr="0031349A" w:rsidRDefault="00B45337" w:rsidP="00B45337">
      <w:pPr>
        <w:pStyle w:val="FigureCaption"/>
      </w:pPr>
    </w:p>
    <w:p w:rsidR="00B45337" w:rsidRPr="00275BE0" w:rsidRDefault="00B45337" w:rsidP="00B45337">
      <w:pPr>
        <w:pStyle w:val="FigureCaption"/>
      </w:pPr>
      <w:r w:rsidRPr="00AB77C1">
        <w:rPr>
          <w:rStyle w:val="Label"/>
          <w:b/>
          <w:bCs/>
        </w:rPr>
        <w:t>Table 1:</w:t>
      </w:r>
      <w:r w:rsidRPr="00275BE0">
        <w:t xml:space="preserve"> Filter specifications</w:t>
      </w:r>
    </w:p>
    <w:tbl>
      <w:tblPr>
        <w:tblW w:w="0" w:type="auto"/>
        <w:jc w:val="center"/>
        <w:tblBorders>
          <w:top w:val="single" w:sz="2" w:space="0" w:color="auto"/>
          <w:bottom w:val="single" w:sz="2" w:space="0" w:color="auto"/>
          <w:insideH w:val="single" w:sz="2" w:space="0" w:color="auto"/>
        </w:tblBorders>
        <w:shd w:val="clear" w:color="000000" w:fill="auto"/>
        <w:tblLayout w:type="fixed"/>
        <w:tblLook w:val="0000"/>
      </w:tblPr>
      <w:tblGrid>
        <w:gridCol w:w="2154"/>
        <w:gridCol w:w="3624"/>
      </w:tblGrid>
      <w:tr w:rsidR="00B45337" w:rsidRPr="00275BE0" w:rsidTr="00020C25">
        <w:trPr>
          <w:jc w:val="center"/>
        </w:trPr>
        <w:tc>
          <w:tcPr>
            <w:tcW w:w="2154" w:type="dxa"/>
            <w:shd w:val="clear" w:color="000000" w:fill="auto"/>
          </w:tcPr>
          <w:p w:rsidR="00B45337" w:rsidRPr="00275BE0" w:rsidRDefault="00B45337" w:rsidP="00020C25">
            <w:pPr>
              <w:rPr>
                <w:rFonts w:ascii="Times New Roman" w:hAnsi="Times New Roman"/>
              </w:rPr>
            </w:pPr>
            <w:r w:rsidRPr="00275BE0">
              <w:rPr>
                <w:rFonts w:ascii="Times New Roman" w:hAnsi="Times New Roman"/>
              </w:rPr>
              <w:t>Sampling frequency</w:t>
            </w:r>
          </w:p>
        </w:tc>
        <w:tc>
          <w:tcPr>
            <w:tcW w:w="3624" w:type="dxa"/>
            <w:shd w:val="clear" w:color="000000" w:fill="auto"/>
          </w:tcPr>
          <w:p w:rsidR="00B45337" w:rsidRPr="00275BE0" w:rsidRDefault="00B45337" w:rsidP="00020C25">
            <w:pPr>
              <w:rPr>
                <w:rFonts w:ascii="Times New Roman" w:hAnsi="Times New Roman"/>
              </w:rPr>
            </w:pPr>
            <w:r w:rsidRPr="00275BE0">
              <w:rPr>
                <w:rFonts w:ascii="Times New Roman" w:hAnsi="Times New Roman"/>
              </w:rPr>
              <w:t xml:space="preserve">50 </w:t>
            </w:r>
            <w:proofErr w:type="spellStart"/>
            <w:r w:rsidRPr="00275BE0">
              <w:rPr>
                <w:rFonts w:ascii="Times New Roman" w:hAnsi="Times New Roman"/>
              </w:rPr>
              <w:t>Khz</w:t>
            </w:r>
            <w:proofErr w:type="spellEnd"/>
          </w:p>
        </w:tc>
      </w:tr>
      <w:tr w:rsidR="00B45337" w:rsidRPr="00275BE0" w:rsidTr="00020C25">
        <w:trPr>
          <w:jc w:val="center"/>
        </w:trPr>
        <w:tc>
          <w:tcPr>
            <w:tcW w:w="2154" w:type="dxa"/>
            <w:shd w:val="clear" w:color="000000" w:fill="auto"/>
          </w:tcPr>
          <w:p w:rsidR="00B45337" w:rsidRPr="00275BE0" w:rsidRDefault="00B45337" w:rsidP="00020C25">
            <w:pPr>
              <w:rPr>
                <w:rFonts w:ascii="Times New Roman" w:hAnsi="Times New Roman"/>
              </w:rPr>
            </w:pPr>
            <w:r w:rsidRPr="00275BE0">
              <w:rPr>
                <w:rFonts w:ascii="Times New Roman" w:hAnsi="Times New Roman"/>
              </w:rPr>
              <w:t>Bit duration</w:t>
            </w:r>
          </w:p>
        </w:tc>
        <w:tc>
          <w:tcPr>
            <w:tcW w:w="3624" w:type="dxa"/>
            <w:shd w:val="clear" w:color="000000" w:fill="auto"/>
          </w:tcPr>
          <w:p w:rsidR="00B45337" w:rsidRPr="00275BE0" w:rsidRDefault="00B45337" w:rsidP="00020C25">
            <w:pPr>
              <w:rPr>
                <w:rFonts w:ascii="Times New Roman" w:hAnsi="Times New Roman"/>
              </w:rPr>
            </w:pPr>
            <w:r w:rsidRPr="00275BE0">
              <w:rPr>
                <w:rFonts w:ascii="Times New Roman" w:hAnsi="Times New Roman"/>
              </w:rPr>
              <w:t>1.25 us</w:t>
            </w:r>
          </w:p>
        </w:tc>
      </w:tr>
      <w:tr w:rsidR="00B45337" w:rsidRPr="00275BE0" w:rsidTr="00020C25">
        <w:trPr>
          <w:jc w:val="center"/>
        </w:trPr>
        <w:tc>
          <w:tcPr>
            <w:tcW w:w="2154" w:type="dxa"/>
            <w:shd w:val="clear" w:color="000000" w:fill="auto"/>
          </w:tcPr>
          <w:p w:rsidR="00B45337" w:rsidRPr="00275BE0" w:rsidRDefault="00B45337" w:rsidP="00020C25">
            <w:pPr>
              <w:rPr>
                <w:rFonts w:ascii="Times New Roman" w:hAnsi="Times New Roman"/>
              </w:rPr>
            </w:pPr>
            <w:r w:rsidRPr="00275BE0">
              <w:rPr>
                <w:rFonts w:ascii="Times New Roman" w:hAnsi="Times New Roman"/>
              </w:rPr>
              <w:t>Filter type</w:t>
            </w:r>
          </w:p>
        </w:tc>
        <w:tc>
          <w:tcPr>
            <w:tcW w:w="3624" w:type="dxa"/>
            <w:shd w:val="clear" w:color="000000" w:fill="auto"/>
          </w:tcPr>
          <w:p w:rsidR="00B45337" w:rsidRPr="00275BE0" w:rsidRDefault="00B45337" w:rsidP="00020C25">
            <w:pPr>
              <w:rPr>
                <w:rFonts w:ascii="Times New Roman" w:hAnsi="Times New Roman"/>
              </w:rPr>
            </w:pPr>
            <w:r w:rsidRPr="00275BE0">
              <w:rPr>
                <w:rFonts w:ascii="Times New Roman" w:hAnsi="Times New Roman"/>
              </w:rPr>
              <w:t xml:space="preserve">Half band low pass </w:t>
            </w:r>
            <w:proofErr w:type="spellStart"/>
            <w:r w:rsidRPr="00275BE0">
              <w:rPr>
                <w:rFonts w:ascii="Times New Roman" w:hAnsi="Times New Roman"/>
              </w:rPr>
              <w:t>equiripple</w:t>
            </w:r>
            <w:proofErr w:type="spellEnd"/>
            <w:r w:rsidRPr="00275BE0">
              <w:rPr>
                <w:rFonts w:ascii="Times New Roman" w:hAnsi="Times New Roman"/>
              </w:rPr>
              <w:t xml:space="preserve"> FIR</w:t>
            </w:r>
          </w:p>
        </w:tc>
      </w:tr>
      <w:tr w:rsidR="00B45337" w:rsidRPr="00275BE0" w:rsidTr="00020C25">
        <w:trPr>
          <w:jc w:val="center"/>
        </w:trPr>
        <w:tc>
          <w:tcPr>
            <w:tcW w:w="2154" w:type="dxa"/>
            <w:shd w:val="clear" w:color="000000" w:fill="auto"/>
          </w:tcPr>
          <w:p w:rsidR="00B45337" w:rsidRPr="00275BE0" w:rsidRDefault="00B45337" w:rsidP="00020C25">
            <w:pPr>
              <w:rPr>
                <w:rFonts w:ascii="Times New Roman" w:hAnsi="Times New Roman"/>
              </w:rPr>
            </w:pPr>
            <w:r w:rsidRPr="00275BE0">
              <w:rPr>
                <w:rFonts w:ascii="Times New Roman" w:hAnsi="Times New Roman"/>
              </w:rPr>
              <w:t>Filter order</w:t>
            </w:r>
          </w:p>
        </w:tc>
        <w:tc>
          <w:tcPr>
            <w:tcW w:w="3624" w:type="dxa"/>
            <w:shd w:val="clear" w:color="000000" w:fill="auto"/>
          </w:tcPr>
          <w:p w:rsidR="00B45337" w:rsidRPr="00275BE0" w:rsidRDefault="00B45337" w:rsidP="00020C25">
            <w:pPr>
              <w:rPr>
                <w:rFonts w:ascii="Times New Roman" w:hAnsi="Times New Roman"/>
              </w:rPr>
            </w:pPr>
            <w:r w:rsidRPr="00275BE0">
              <w:rPr>
                <w:rFonts w:ascii="Times New Roman" w:hAnsi="Times New Roman"/>
              </w:rPr>
              <w:t>6</w:t>
            </w:r>
          </w:p>
        </w:tc>
      </w:tr>
      <w:tr w:rsidR="00B45337" w:rsidRPr="00275BE0" w:rsidTr="00020C25">
        <w:trPr>
          <w:jc w:val="center"/>
        </w:trPr>
        <w:tc>
          <w:tcPr>
            <w:tcW w:w="2154" w:type="dxa"/>
            <w:shd w:val="clear" w:color="000000" w:fill="auto"/>
          </w:tcPr>
          <w:p w:rsidR="00B45337" w:rsidRPr="00275BE0" w:rsidRDefault="00B45337" w:rsidP="00020C25">
            <w:pPr>
              <w:rPr>
                <w:rFonts w:ascii="Times New Roman" w:hAnsi="Times New Roman"/>
              </w:rPr>
            </w:pPr>
            <w:proofErr w:type="spellStart"/>
            <w:r w:rsidRPr="00275BE0">
              <w:rPr>
                <w:rFonts w:ascii="Times New Roman" w:hAnsi="Times New Roman"/>
              </w:rPr>
              <w:t>Passband</w:t>
            </w:r>
            <w:proofErr w:type="spellEnd"/>
            <w:r w:rsidRPr="00275BE0">
              <w:rPr>
                <w:rFonts w:ascii="Times New Roman" w:hAnsi="Times New Roman"/>
              </w:rPr>
              <w:t xml:space="preserve"> frequency</w:t>
            </w:r>
          </w:p>
        </w:tc>
        <w:tc>
          <w:tcPr>
            <w:tcW w:w="3624" w:type="dxa"/>
            <w:shd w:val="clear" w:color="000000" w:fill="auto"/>
          </w:tcPr>
          <w:p w:rsidR="00B45337" w:rsidRPr="00275BE0" w:rsidRDefault="00B45337" w:rsidP="00020C25">
            <w:pPr>
              <w:rPr>
                <w:rFonts w:ascii="Times New Roman" w:hAnsi="Times New Roman"/>
              </w:rPr>
            </w:pPr>
            <w:r w:rsidRPr="00275BE0">
              <w:rPr>
                <w:rFonts w:ascii="Times New Roman" w:hAnsi="Times New Roman"/>
              </w:rPr>
              <w:t xml:space="preserve">10 </w:t>
            </w:r>
            <w:proofErr w:type="spellStart"/>
            <w:r w:rsidRPr="00275BE0">
              <w:rPr>
                <w:rFonts w:ascii="Times New Roman" w:hAnsi="Times New Roman"/>
              </w:rPr>
              <w:t>Khz</w:t>
            </w:r>
            <w:proofErr w:type="spellEnd"/>
          </w:p>
        </w:tc>
      </w:tr>
      <w:tr w:rsidR="00B45337" w:rsidRPr="00275BE0" w:rsidTr="00020C25">
        <w:trPr>
          <w:jc w:val="center"/>
        </w:trPr>
        <w:tc>
          <w:tcPr>
            <w:tcW w:w="2154" w:type="dxa"/>
            <w:shd w:val="clear" w:color="000000" w:fill="auto"/>
          </w:tcPr>
          <w:p w:rsidR="00B45337" w:rsidRPr="00275BE0" w:rsidRDefault="00B45337" w:rsidP="00020C25">
            <w:pPr>
              <w:rPr>
                <w:rFonts w:ascii="Times New Roman" w:hAnsi="Times New Roman"/>
              </w:rPr>
            </w:pPr>
            <w:r w:rsidRPr="00275BE0">
              <w:rPr>
                <w:rFonts w:ascii="Times New Roman" w:hAnsi="Times New Roman"/>
              </w:rPr>
              <w:t>Filter coefficients</w:t>
            </w:r>
          </w:p>
        </w:tc>
        <w:tc>
          <w:tcPr>
            <w:tcW w:w="3624" w:type="dxa"/>
            <w:shd w:val="clear" w:color="000000" w:fill="auto"/>
          </w:tcPr>
          <w:tbl>
            <w:tblPr>
              <w:tblW w:w="3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7"/>
              <w:gridCol w:w="1766"/>
            </w:tblGrid>
            <w:tr w:rsidR="00B45337" w:rsidRPr="00275BE0" w:rsidTr="00020C25">
              <w:tc>
                <w:tcPr>
                  <w:tcW w:w="1707" w:type="dxa"/>
                </w:tcPr>
                <w:p w:rsidR="00B45337" w:rsidRPr="00275BE0" w:rsidRDefault="00B45337" w:rsidP="00020C25">
                  <w:pPr>
                    <w:rPr>
                      <w:rFonts w:ascii="Times New Roman" w:hAnsi="Times New Roman"/>
                    </w:rPr>
                  </w:pPr>
                  <w:r w:rsidRPr="00275BE0">
                    <w:rPr>
                      <w:rFonts w:ascii="Times New Roman" w:hAnsi="Times New Roman"/>
                    </w:rPr>
                    <w:t>Value (increased 100 times)</w:t>
                  </w:r>
                </w:p>
              </w:tc>
              <w:tc>
                <w:tcPr>
                  <w:tcW w:w="1766" w:type="dxa"/>
                </w:tcPr>
                <w:p w:rsidR="00B45337" w:rsidRPr="00275BE0" w:rsidRDefault="00B45337" w:rsidP="00020C25">
                  <w:pPr>
                    <w:rPr>
                      <w:rFonts w:ascii="Times New Roman" w:hAnsi="Times New Roman"/>
                    </w:rPr>
                  </w:pPr>
                  <w:r w:rsidRPr="00275BE0">
                    <w:rPr>
                      <w:rFonts w:ascii="Times New Roman" w:hAnsi="Times New Roman"/>
                    </w:rPr>
                    <w:t xml:space="preserve">2’s complement Binary equivalent </w:t>
                  </w:r>
                </w:p>
              </w:tc>
            </w:tr>
            <w:tr w:rsidR="00B45337" w:rsidRPr="00275BE0" w:rsidTr="00020C25">
              <w:trPr>
                <w:trHeight w:val="144"/>
              </w:trPr>
              <w:tc>
                <w:tcPr>
                  <w:tcW w:w="1707" w:type="dxa"/>
                </w:tcPr>
                <w:p w:rsidR="00B45337" w:rsidRPr="00275BE0" w:rsidRDefault="00B45337" w:rsidP="00020C25">
                  <w:pPr>
                    <w:rPr>
                      <w:rFonts w:ascii="Times New Roman" w:hAnsi="Times New Roman"/>
                    </w:rPr>
                  </w:pPr>
                  <w:r w:rsidRPr="00275BE0">
                    <w:rPr>
                      <w:rFonts w:ascii="Times New Roman" w:hAnsi="Times New Roman"/>
                      <w:i/>
                    </w:rPr>
                    <w:t>h</w:t>
                  </w:r>
                  <w:r w:rsidRPr="00275BE0">
                    <w:rPr>
                      <w:rFonts w:ascii="Times New Roman" w:hAnsi="Times New Roman"/>
                      <w:i/>
                      <w:vertAlign w:val="subscript"/>
                    </w:rPr>
                    <w:t>0</w:t>
                  </w:r>
                  <w:r w:rsidRPr="00275BE0">
                    <w:rPr>
                      <w:rFonts w:ascii="Times New Roman" w:hAnsi="Times New Roman"/>
                    </w:rPr>
                    <w:t>=50</w:t>
                  </w:r>
                </w:p>
              </w:tc>
              <w:tc>
                <w:tcPr>
                  <w:tcW w:w="1766" w:type="dxa"/>
                </w:tcPr>
                <w:p w:rsidR="00B45337" w:rsidRPr="00275BE0" w:rsidRDefault="00B45337" w:rsidP="00020C25">
                  <w:pPr>
                    <w:rPr>
                      <w:rFonts w:ascii="Times New Roman" w:hAnsi="Times New Roman"/>
                    </w:rPr>
                  </w:pPr>
                  <w:r w:rsidRPr="00275BE0">
                    <w:rPr>
                      <w:rFonts w:ascii="Times New Roman" w:hAnsi="Times New Roman"/>
                    </w:rPr>
                    <w:t>00110010</w:t>
                  </w:r>
                </w:p>
              </w:tc>
            </w:tr>
            <w:tr w:rsidR="00B45337" w:rsidRPr="00275BE0" w:rsidTr="00020C25">
              <w:trPr>
                <w:trHeight w:val="143"/>
              </w:trPr>
              <w:tc>
                <w:tcPr>
                  <w:tcW w:w="1707" w:type="dxa"/>
                  <w:tcBorders>
                    <w:bottom w:val="single" w:sz="4" w:space="0" w:color="auto"/>
                  </w:tcBorders>
                </w:tcPr>
                <w:p w:rsidR="00B45337" w:rsidRPr="00275BE0" w:rsidRDefault="00B45337" w:rsidP="00020C25">
                  <w:pPr>
                    <w:rPr>
                      <w:rFonts w:ascii="Times New Roman" w:hAnsi="Times New Roman"/>
                      <w:i/>
                    </w:rPr>
                  </w:pPr>
                  <w:r w:rsidRPr="00275BE0">
                    <w:rPr>
                      <w:rFonts w:ascii="Times New Roman" w:hAnsi="Times New Roman"/>
                      <w:i/>
                    </w:rPr>
                    <w:t>h</w:t>
                  </w:r>
                  <w:r w:rsidRPr="00275BE0">
                    <w:rPr>
                      <w:rFonts w:ascii="Times New Roman" w:hAnsi="Times New Roman"/>
                      <w:i/>
                      <w:vertAlign w:val="subscript"/>
                    </w:rPr>
                    <w:t>1</w:t>
                  </w:r>
                  <w:r w:rsidRPr="00275BE0">
                    <w:rPr>
                      <w:rFonts w:ascii="Times New Roman" w:hAnsi="Times New Roman"/>
                    </w:rPr>
                    <w:t>=31</w:t>
                  </w:r>
                </w:p>
              </w:tc>
              <w:tc>
                <w:tcPr>
                  <w:tcW w:w="1766" w:type="dxa"/>
                  <w:tcBorders>
                    <w:bottom w:val="single" w:sz="4" w:space="0" w:color="auto"/>
                  </w:tcBorders>
                </w:tcPr>
                <w:p w:rsidR="00B45337" w:rsidRPr="00275BE0" w:rsidRDefault="00B45337" w:rsidP="00020C25">
                  <w:pPr>
                    <w:rPr>
                      <w:rFonts w:ascii="Times New Roman" w:hAnsi="Times New Roman"/>
                    </w:rPr>
                  </w:pPr>
                  <w:r w:rsidRPr="00275BE0">
                    <w:rPr>
                      <w:rFonts w:ascii="Times New Roman" w:hAnsi="Times New Roman"/>
                    </w:rPr>
                    <w:t>00011111</w:t>
                  </w:r>
                </w:p>
              </w:tc>
            </w:tr>
            <w:tr w:rsidR="00B45337" w:rsidRPr="00275BE0" w:rsidTr="00020C25">
              <w:trPr>
                <w:trHeight w:val="143"/>
              </w:trPr>
              <w:tc>
                <w:tcPr>
                  <w:tcW w:w="1707" w:type="dxa"/>
                  <w:tcBorders>
                    <w:bottom w:val="nil"/>
                  </w:tcBorders>
                </w:tcPr>
                <w:p w:rsidR="00B45337" w:rsidRPr="00275BE0" w:rsidRDefault="00B45337" w:rsidP="00020C25">
                  <w:pPr>
                    <w:rPr>
                      <w:rFonts w:ascii="Times New Roman" w:hAnsi="Times New Roman"/>
                      <w:i/>
                    </w:rPr>
                  </w:pPr>
                  <w:r w:rsidRPr="00275BE0">
                    <w:rPr>
                      <w:rFonts w:ascii="Times New Roman" w:hAnsi="Times New Roman"/>
                      <w:i/>
                    </w:rPr>
                    <w:t>h</w:t>
                  </w:r>
                  <w:r w:rsidRPr="00275BE0">
                    <w:rPr>
                      <w:rFonts w:ascii="Times New Roman" w:hAnsi="Times New Roman"/>
                      <w:i/>
                      <w:vertAlign w:val="subscript"/>
                    </w:rPr>
                    <w:t>3</w:t>
                  </w:r>
                  <w:r w:rsidRPr="00275BE0">
                    <w:rPr>
                      <w:rFonts w:ascii="Times New Roman" w:hAnsi="Times New Roman"/>
                    </w:rPr>
                    <w:t>=-11</w:t>
                  </w:r>
                </w:p>
              </w:tc>
              <w:tc>
                <w:tcPr>
                  <w:tcW w:w="1766" w:type="dxa"/>
                  <w:tcBorders>
                    <w:bottom w:val="nil"/>
                  </w:tcBorders>
                </w:tcPr>
                <w:p w:rsidR="00B45337" w:rsidRPr="00275BE0" w:rsidRDefault="00B45337" w:rsidP="00020C25">
                  <w:pPr>
                    <w:rPr>
                      <w:rFonts w:ascii="Times New Roman" w:hAnsi="Times New Roman"/>
                    </w:rPr>
                  </w:pPr>
                  <w:r w:rsidRPr="00275BE0">
                    <w:rPr>
                      <w:rFonts w:ascii="Times New Roman" w:hAnsi="Times New Roman"/>
                    </w:rPr>
                    <w:t>11110101</w:t>
                  </w:r>
                </w:p>
              </w:tc>
            </w:tr>
          </w:tbl>
          <w:p w:rsidR="00B45337" w:rsidRPr="00275BE0" w:rsidRDefault="00B45337" w:rsidP="00020C25">
            <w:pPr>
              <w:rPr>
                <w:rFonts w:ascii="Times New Roman" w:hAnsi="Times New Roman"/>
                <w:sz w:val="20"/>
              </w:rPr>
            </w:pPr>
          </w:p>
        </w:tc>
      </w:tr>
    </w:tbl>
    <w:p w:rsidR="00B45337" w:rsidRPr="00212AE4" w:rsidRDefault="00B45337" w:rsidP="00B45337">
      <w:pPr>
        <w:pStyle w:val="Head2"/>
        <w:spacing w:before="0"/>
        <w:rPr>
          <w:sz w:val="22"/>
          <w:szCs w:val="22"/>
        </w:rPr>
      </w:pPr>
      <w:r w:rsidRPr="00212AE4">
        <w:rPr>
          <w:sz w:val="22"/>
          <w:szCs w:val="22"/>
        </w:rPr>
        <w:t>Therefore the filter requires the following sub-blocks,</w:t>
      </w:r>
    </w:p>
    <w:p w:rsidR="00B45337" w:rsidRPr="00212AE4" w:rsidRDefault="00B45337" w:rsidP="00B45337">
      <w:pPr>
        <w:pStyle w:val="Head2"/>
        <w:numPr>
          <w:ilvl w:val="0"/>
          <w:numId w:val="1"/>
        </w:numPr>
        <w:spacing w:before="0"/>
        <w:rPr>
          <w:sz w:val="22"/>
          <w:szCs w:val="22"/>
        </w:rPr>
      </w:pPr>
      <w:r w:rsidRPr="00212AE4">
        <w:rPr>
          <w:sz w:val="22"/>
          <w:szCs w:val="22"/>
        </w:rPr>
        <w:t>SETFF</w:t>
      </w:r>
    </w:p>
    <w:p w:rsidR="00B45337" w:rsidRPr="00212AE4" w:rsidRDefault="00B45337" w:rsidP="00B45337">
      <w:pPr>
        <w:pStyle w:val="Head2"/>
        <w:numPr>
          <w:ilvl w:val="0"/>
          <w:numId w:val="1"/>
        </w:numPr>
        <w:spacing w:before="0"/>
        <w:rPr>
          <w:sz w:val="22"/>
          <w:szCs w:val="22"/>
        </w:rPr>
      </w:pPr>
      <w:r w:rsidRPr="00212AE4">
        <w:rPr>
          <w:sz w:val="22"/>
          <w:szCs w:val="22"/>
        </w:rPr>
        <w:t>DETFF</w:t>
      </w:r>
    </w:p>
    <w:p w:rsidR="00B45337" w:rsidRPr="00212AE4" w:rsidRDefault="00B45337" w:rsidP="00B45337">
      <w:pPr>
        <w:pStyle w:val="Head2"/>
        <w:numPr>
          <w:ilvl w:val="0"/>
          <w:numId w:val="1"/>
        </w:numPr>
        <w:spacing w:before="0"/>
        <w:rPr>
          <w:sz w:val="22"/>
          <w:szCs w:val="22"/>
        </w:rPr>
      </w:pPr>
      <w:r w:rsidRPr="00212AE4">
        <w:rPr>
          <w:sz w:val="22"/>
          <w:szCs w:val="22"/>
        </w:rPr>
        <w:t xml:space="preserve">Carry Select Adder </w:t>
      </w:r>
    </w:p>
    <w:p w:rsidR="00B45337" w:rsidRPr="00212AE4" w:rsidRDefault="00B45337" w:rsidP="00B45337">
      <w:pPr>
        <w:pStyle w:val="Head2"/>
        <w:numPr>
          <w:ilvl w:val="0"/>
          <w:numId w:val="1"/>
        </w:numPr>
        <w:spacing w:before="0"/>
        <w:rPr>
          <w:sz w:val="22"/>
          <w:szCs w:val="22"/>
        </w:rPr>
      </w:pPr>
      <w:r w:rsidRPr="00212AE4">
        <w:rPr>
          <w:sz w:val="22"/>
          <w:szCs w:val="22"/>
        </w:rPr>
        <w:t>8 bit Wallace tree multiplier</w:t>
      </w:r>
    </w:p>
    <w:p w:rsidR="00B45337" w:rsidRPr="0031349A" w:rsidRDefault="00B45337" w:rsidP="00B45337">
      <w:pPr>
        <w:pStyle w:val="Head2"/>
        <w:spacing w:before="0"/>
      </w:pPr>
      <w:r w:rsidRPr="00212AE4">
        <w:rPr>
          <w:sz w:val="22"/>
          <w:szCs w:val="22"/>
        </w:rPr>
        <w:t>The details of the sub-blocks are described below</w:t>
      </w:r>
      <w:r w:rsidRPr="0031349A">
        <w:t>,</w:t>
      </w:r>
    </w:p>
    <w:p w:rsidR="00B45337" w:rsidRPr="00212AE4" w:rsidRDefault="00B45337" w:rsidP="00B45337">
      <w:pPr>
        <w:pStyle w:val="Head2"/>
        <w:rPr>
          <w:b/>
          <w:bCs/>
        </w:rPr>
      </w:pPr>
      <w:r w:rsidRPr="00212AE4">
        <w:rPr>
          <w:b/>
          <w:bCs/>
        </w:rPr>
        <w:t>Single Edge Triggered D- Flip-flop (SETFF)</w:t>
      </w:r>
    </w:p>
    <w:p w:rsidR="00B45337" w:rsidRPr="00275BE0" w:rsidRDefault="00700C43" w:rsidP="00B45337">
      <w:pPr>
        <w:pStyle w:val="Para"/>
      </w:pPr>
      <w:r w:rsidRPr="00700C43">
        <w:rPr>
          <w:noProof/>
          <w:lang w:val="en-IN" w:eastAsia="en-IN"/>
        </w:rPr>
        <w:pict>
          <v:shape id="_x0000_s1030" type="#_x0000_t202" style="position:absolute;left:0;text-align:left;margin-left:53pt;margin-top:25.5pt;width:333.05pt;height:154.5pt;z-index:251664384" strokecolor="white [3212]">
            <v:textbox style="mso-next-textbox:#_x0000_s1030">
              <w:txbxContent>
                <w:p w:rsidR="00B45337" w:rsidRDefault="00B45337" w:rsidP="00B45337">
                  <w:r>
                    <w:rPr>
                      <w:noProof/>
                    </w:rPr>
                    <w:drawing>
                      <wp:inline distT="0" distB="0" distL="0" distR="0">
                        <wp:extent cx="3435350" cy="1854200"/>
                        <wp:effectExtent l="19050" t="0" r="0" b="0"/>
                        <wp:docPr id="3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lum bright="-40000" contrast="60000"/>
                                </a:blip>
                                <a:srcRect/>
                                <a:stretch>
                                  <a:fillRect/>
                                </a:stretch>
                              </pic:blipFill>
                              <pic:spPr bwMode="auto">
                                <a:xfrm>
                                  <a:off x="0" y="0"/>
                                  <a:ext cx="3435350" cy="1854200"/>
                                </a:xfrm>
                                <a:prstGeom prst="rect">
                                  <a:avLst/>
                                </a:prstGeom>
                                <a:noFill/>
                                <a:ln w="9525">
                                  <a:noFill/>
                                  <a:miter lim="800000"/>
                                  <a:headEnd/>
                                  <a:tailEnd/>
                                </a:ln>
                              </pic:spPr>
                            </pic:pic>
                          </a:graphicData>
                        </a:graphic>
                      </wp:inline>
                    </w:drawing>
                  </w:r>
                </w:p>
              </w:txbxContent>
            </v:textbox>
          </v:shape>
        </w:pict>
      </w:r>
      <w:r w:rsidR="00B45337" w:rsidRPr="0031349A">
        <w:t>For the designing of a traditional SETFF, we’ve used a conventional CMOS based D-flip flop. A schematic diagram of conventional D-flip flop is illustrated in Fig.4.</w:t>
      </w:r>
      <w:r w:rsidR="00B45337" w:rsidRPr="00275BE0">
        <w:t xml:space="preserve"> </w:t>
      </w:r>
    </w:p>
    <w:p w:rsidR="00B45337" w:rsidRPr="00275BE0" w:rsidRDefault="00B45337" w:rsidP="00B45337">
      <w:pPr>
        <w:pStyle w:val="Para"/>
      </w:pPr>
    </w:p>
    <w:p w:rsidR="00B45337" w:rsidRPr="00275BE0" w:rsidRDefault="00B45337" w:rsidP="00B45337">
      <w:pPr>
        <w:pStyle w:val="Para"/>
      </w:pPr>
    </w:p>
    <w:p w:rsidR="00B45337" w:rsidRPr="00275BE0" w:rsidRDefault="00B45337" w:rsidP="00B45337">
      <w:pPr>
        <w:pStyle w:val="Para"/>
      </w:pPr>
    </w:p>
    <w:p w:rsidR="00B45337" w:rsidRPr="00275BE0" w:rsidRDefault="00B45337" w:rsidP="00B45337">
      <w:pPr>
        <w:pStyle w:val="Para"/>
      </w:pPr>
    </w:p>
    <w:p w:rsidR="00B45337" w:rsidRPr="00275BE0" w:rsidRDefault="00B45337" w:rsidP="00B45337">
      <w:pPr>
        <w:pStyle w:val="Para"/>
      </w:pPr>
    </w:p>
    <w:p w:rsidR="00B45337" w:rsidRPr="00275BE0" w:rsidRDefault="00B45337" w:rsidP="00B45337">
      <w:pPr>
        <w:pStyle w:val="Para"/>
      </w:pPr>
    </w:p>
    <w:p w:rsidR="00B45337" w:rsidRPr="00275BE0" w:rsidRDefault="00B45337" w:rsidP="00B45337">
      <w:pPr>
        <w:pStyle w:val="Para"/>
      </w:pPr>
    </w:p>
    <w:p w:rsidR="00B45337" w:rsidRPr="00275BE0" w:rsidRDefault="00B45337" w:rsidP="00B45337">
      <w:pPr>
        <w:pStyle w:val="Para"/>
      </w:pPr>
    </w:p>
    <w:p w:rsidR="00B45337" w:rsidRPr="004C55CC" w:rsidRDefault="00B45337" w:rsidP="00B45337">
      <w:pPr>
        <w:jc w:val="center"/>
        <w:rPr>
          <w:rStyle w:val="Label"/>
          <w:rFonts w:ascii="Times New Roman" w:hAnsi="Times New Roman"/>
        </w:rPr>
      </w:pPr>
      <w:proofErr w:type="gramStart"/>
      <w:r w:rsidRPr="004C55CC">
        <w:rPr>
          <w:rStyle w:val="Label"/>
          <w:rFonts w:ascii="Times New Roman" w:hAnsi="Times New Roman"/>
        </w:rPr>
        <w:t>Fig 4.</w:t>
      </w:r>
      <w:proofErr w:type="gramEnd"/>
      <w:r w:rsidRPr="004C55CC">
        <w:rPr>
          <w:rStyle w:val="Label"/>
          <w:rFonts w:ascii="Times New Roman" w:hAnsi="Times New Roman"/>
        </w:rPr>
        <w:t xml:space="preserve"> Conventional CMOS SETDFF</w:t>
      </w:r>
    </w:p>
    <w:p w:rsidR="00B45337" w:rsidRPr="0031349A" w:rsidRDefault="00B45337" w:rsidP="00B45337">
      <w:pPr>
        <w:pStyle w:val="Para"/>
      </w:pPr>
      <w:r w:rsidRPr="0031349A">
        <w:t>Conventional flip-flops work on the positive edge of the clock. When the clock goes high the input given to the flip-flop is reflected at the output, which is shown in Fig 5. When the clock goes low, the previous output is carried forward. We also see that the no. transistors used in this circuit are 17. Using 250nm technology the average power consumed is 2.36mW, for 80 Mbps data rate which is high for any VLSI design circuit.</w:t>
      </w:r>
    </w:p>
    <w:p w:rsidR="00B45337" w:rsidRPr="00275BE0" w:rsidRDefault="00B45337" w:rsidP="00B45337">
      <w:pPr>
        <w:pStyle w:val="Para"/>
      </w:pPr>
    </w:p>
    <w:p w:rsidR="00B45337" w:rsidRPr="00275BE0" w:rsidRDefault="00700C43" w:rsidP="00B45337">
      <w:pPr>
        <w:pStyle w:val="Para"/>
      </w:pPr>
      <w:r w:rsidRPr="00700C43">
        <w:rPr>
          <w:noProof/>
          <w:lang w:val="en-IN" w:eastAsia="en-IN"/>
        </w:rPr>
        <w:pict>
          <v:shape id="_x0000_s1031" type="#_x0000_t202" style="position:absolute;left:0;text-align:left;margin-left:154.8pt;margin-top:-13.8pt;width:141.3pt;height:123.05pt;z-index:251665408" strokecolor="white [3212]">
            <v:textbox style="mso-next-textbox:#_x0000_s1031">
              <w:txbxContent>
                <w:p w:rsidR="00B45337" w:rsidRDefault="00B45337" w:rsidP="00B45337">
                  <w:r>
                    <w:rPr>
                      <w:noProof/>
                    </w:rPr>
                    <w:drawing>
                      <wp:inline distT="0" distB="0" distL="0" distR="0">
                        <wp:extent cx="1600200" cy="1435100"/>
                        <wp:effectExtent l="19050" t="0" r="0" b="0"/>
                        <wp:docPr id="312" name="Picture 1" descr="SETFF D FLIP-F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FF D FLIP-FLOP"/>
                                <pic:cNvPicPr>
                                  <a:picLocks noChangeAspect="1" noChangeArrowheads="1"/>
                                </pic:cNvPicPr>
                              </pic:nvPicPr>
                              <pic:blipFill>
                                <a:blip r:embed="rId16">
                                  <a:lum bright="-28000" contrast="46000"/>
                                </a:blip>
                                <a:srcRect/>
                                <a:stretch>
                                  <a:fillRect/>
                                </a:stretch>
                              </pic:blipFill>
                              <pic:spPr bwMode="auto">
                                <a:xfrm>
                                  <a:off x="0" y="0"/>
                                  <a:ext cx="1600200" cy="1435100"/>
                                </a:xfrm>
                                <a:prstGeom prst="rect">
                                  <a:avLst/>
                                </a:prstGeom>
                                <a:noFill/>
                                <a:ln w="9525">
                                  <a:noFill/>
                                  <a:miter lim="800000"/>
                                  <a:headEnd/>
                                  <a:tailEnd/>
                                </a:ln>
                              </pic:spPr>
                            </pic:pic>
                          </a:graphicData>
                        </a:graphic>
                      </wp:inline>
                    </w:drawing>
                  </w:r>
                </w:p>
              </w:txbxContent>
            </v:textbox>
          </v:shape>
        </w:pict>
      </w:r>
    </w:p>
    <w:p w:rsidR="00B45337" w:rsidRPr="00275BE0" w:rsidRDefault="00B45337" w:rsidP="00B45337">
      <w:pPr>
        <w:pStyle w:val="Para"/>
      </w:pPr>
    </w:p>
    <w:p w:rsidR="00B45337" w:rsidRPr="00275BE0" w:rsidRDefault="00B45337" w:rsidP="00B45337">
      <w:pPr>
        <w:pStyle w:val="Para"/>
      </w:pPr>
    </w:p>
    <w:p w:rsidR="00B45337" w:rsidRPr="00275BE0" w:rsidRDefault="00B45337" w:rsidP="00B45337">
      <w:pPr>
        <w:pStyle w:val="Para"/>
      </w:pPr>
    </w:p>
    <w:p w:rsidR="00B45337" w:rsidRPr="00275BE0" w:rsidRDefault="00B45337" w:rsidP="00B45337">
      <w:pPr>
        <w:pStyle w:val="Para"/>
      </w:pPr>
    </w:p>
    <w:p w:rsidR="00B45337" w:rsidRPr="00275BE0" w:rsidRDefault="00B45337" w:rsidP="00B45337">
      <w:pPr>
        <w:pStyle w:val="Para"/>
      </w:pPr>
    </w:p>
    <w:p w:rsidR="00B45337" w:rsidRPr="004C55CC" w:rsidRDefault="00B45337" w:rsidP="00B45337">
      <w:pPr>
        <w:jc w:val="center"/>
        <w:rPr>
          <w:rStyle w:val="Label"/>
          <w:rFonts w:ascii="Times New Roman" w:hAnsi="Times New Roman"/>
        </w:rPr>
      </w:pPr>
      <w:proofErr w:type="gramStart"/>
      <w:r w:rsidRPr="004C55CC">
        <w:rPr>
          <w:rStyle w:val="Label"/>
          <w:rFonts w:ascii="Times New Roman" w:hAnsi="Times New Roman"/>
        </w:rPr>
        <w:t>Fig 5.</w:t>
      </w:r>
      <w:proofErr w:type="gramEnd"/>
      <w:r w:rsidRPr="004C55CC">
        <w:rPr>
          <w:rStyle w:val="Label"/>
          <w:rFonts w:ascii="Times New Roman" w:hAnsi="Times New Roman"/>
        </w:rPr>
        <w:t xml:space="preserve"> Behavioral response of SETDFF</w:t>
      </w:r>
    </w:p>
    <w:p w:rsidR="00B45337" w:rsidRPr="00212AE4" w:rsidRDefault="00B45337" w:rsidP="00B45337">
      <w:pPr>
        <w:pStyle w:val="Head2"/>
        <w:rPr>
          <w:b/>
          <w:bCs/>
        </w:rPr>
      </w:pPr>
      <w:r w:rsidRPr="00212AE4">
        <w:rPr>
          <w:b/>
          <w:bCs/>
        </w:rPr>
        <w:t>Dual Edge Triggered D-Flip-flop (DETFF)</w:t>
      </w:r>
    </w:p>
    <w:p w:rsidR="00B45337" w:rsidRPr="00275BE0" w:rsidRDefault="00B45337" w:rsidP="00B45337">
      <w:pPr>
        <w:pStyle w:val="Para"/>
      </w:pPr>
      <w:r w:rsidRPr="00275BE0">
        <w:t>In our early work we’ve worked on DETFF designing, where we’ve used two methods,</w:t>
      </w:r>
      <w:r>
        <w:t xml:space="preserve"> namely </w:t>
      </w:r>
      <w:r w:rsidRPr="00275BE0">
        <w:t xml:space="preserve">conventional and non-conventional, to design it. As we progress through the work, we see that the non conventional method takes less power and area in comparison with the conventional method. We also see that the latency is minimized. Therefore we are using the non-conventional type GDI based DETFF for this case. </w:t>
      </w:r>
    </w:p>
    <w:p w:rsidR="00B45337" w:rsidRPr="00275BE0" w:rsidRDefault="00B45337" w:rsidP="00B45337">
      <w:pPr>
        <w:pStyle w:val="Para"/>
        <w:ind w:firstLine="720"/>
      </w:pPr>
      <w:r w:rsidRPr="00212AE4">
        <w:rPr>
          <w:b/>
          <w:bCs/>
          <w:i/>
        </w:rPr>
        <w:t>DETFF Based on GD</w:t>
      </w:r>
      <w:r>
        <w:rPr>
          <w:b/>
          <w:bCs/>
          <w:i/>
        </w:rPr>
        <w:t>I:</w:t>
      </w:r>
      <w:r w:rsidRPr="00275BE0">
        <w:rPr>
          <w:i/>
        </w:rPr>
        <w:t xml:space="preserve"> </w:t>
      </w:r>
      <w:r w:rsidRPr="00275BE0">
        <w:t xml:space="preserve">Gate Diffusion Input (GDI) is a popular method for low power digital circuit design. More about GDI can be read from paper “Gate-Diffusion Input (GDI): A Power-Efficient Method for Digital Combinatorial Circuits” by </w:t>
      </w:r>
      <w:proofErr w:type="spellStart"/>
      <w:r w:rsidRPr="00275BE0">
        <w:t>Arkadiy</w:t>
      </w:r>
      <w:proofErr w:type="spellEnd"/>
      <w:r w:rsidRPr="00275BE0">
        <w:t xml:space="preserve"> </w:t>
      </w:r>
      <w:proofErr w:type="spellStart"/>
      <w:r w:rsidRPr="00275BE0">
        <w:t>Morgenshtein</w:t>
      </w:r>
      <w:proofErr w:type="spellEnd"/>
      <w:r w:rsidRPr="00275BE0">
        <w:t>, Alexander Fish, and Israel A. Wagner</w:t>
      </w:r>
      <w:r>
        <w:t xml:space="preserve"> </w:t>
      </w:r>
      <w:r w:rsidRPr="00F50A5E">
        <w:t>[II].</w:t>
      </w:r>
    </w:p>
    <w:p w:rsidR="00B45337" w:rsidRPr="00275BE0" w:rsidRDefault="00B45337" w:rsidP="00B45337">
      <w:pPr>
        <w:pStyle w:val="Para"/>
      </w:pPr>
      <w:r w:rsidRPr="00275BE0">
        <w:t xml:space="preserve">Here we use a GDI multiplexer for the DETFF circuit design. A 2:1 multiplexer can be made with a simple 2 transistor based GDI cell. Structure of a GDI cell is similar to that of a CMOS inverter but there are some important differences between the two. </w:t>
      </w:r>
    </w:p>
    <w:p w:rsidR="00B45337" w:rsidRPr="00275BE0" w:rsidRDefault="00B45337" w:rsidP="00B45337">
      <w:pPr>
        <w:pStyle w:val="Para"/>
      </w:pPr>
      <w:r w:rsidRPr="00275BE0">
        <w:t>•</w:t>
      </w:r>
      <w:r w:rsidRPr="00275BE0">
        <w:tab/>
        <w:t xml:space="preserve">A CMOS has one input where as a GDI cell has 3 inputs </w:t>
      </w:r>
    </w:p>
    <w:p w:rsidR="00B45337" w:rsidRPr="00275BE0" w:rsidRDefault="00B45337" w:rsidP="00B45337">
      <w:pPr>
        <w:pStyle w:val="Para"/>
      </w:pPr>
      <w:r w:rsidRPr="00275BE0">
        <w:t>•</w:t>
      </w:r>
      <w:r w:rsidRPr="00275BE0">
        <w:tab/>
        <w:t>One input of the GDI is connected to the P terminal and the other is connected to the N terminal.</w:t>
      </w:r>
    </w:p>
    <w:p w:rsidR="00B45337" w:rsidRDefault="00B45337" w:rsidP="00B45337">
      <w:pPr>
        <w:pStyle w:val="Para"/>
      </w:pPr>
      <w:r w:rsidRPr="00275BE0">
        <w:t>The GDI multiplexer is illustrated below in fig.6.</w:t>
      </w:r>
    </w:p>
    <w:p w:rsidR="00B45337" w:rsidRDefault="00B45337" w:rsidP="00B45337">
      <w:pPr>
        <w:pStyle w:val="Para"/>
      </w:pPr>
    </w:p>
    <w:p w:rsidR="00B45337" w:rsidRDefault="00B45337" w:rsidP="00B45337">
      <w:pPr>
        <w:pStyle w:val="Para"/>
      </w:pPr>
    </w:p>
    <w:p w:rsidR="00B45337" w:rsidRPr="00275BE0" w:rsidRDefault="00B45337" w:rsidP="00B45337">
      <w:pPr>
        <w:pStyle w:val="Para"/>
      </w:pPr>
    </w:p>
    <w:p w:rsidR="00B45337" w:rsidRPr="00275BE0" w:rsidRDefault="00700C43" w:rsidP="00B45337">
      <w:pPr>
        <w:pStyle w:val="Para"/>
      </w:pPr>
      <w:r w:rsidRPr="00700C43">
        <w:rPr>
          <w:noProof/>
          <w:lang w:val="en-IN" w:eastAsia="en-IN"/>
        </w:rPr>
        <w:pict>
          <v:shape id="_x0000_s1032" type="#_x0000_t202" style="position:absolute;left:0;text-align:left;margin-left:133.25pt;margin-top:7pt;width:159.7pt;height:109.95pt;z-index:251666432;mso-wrap-style:none" strokecolor="white [3212]">
            <v:textbox style="mso-next-textbox:#_x0000_s1032">
              <w:txbxContent>
                <w:p w:rsidR="00B45337" w:rsidRDefault="00B45337" w:rsidP="00B45337">
                  <w:r>
                    <w:rPr>
                      <w:noProof/>
                    </w:rPr>
                    <w:drawing>
                      <wp:inline distT="0" distB="0" distL="0" distR="0">
                        <wp:extent cx="1816582" cy="1270000"/>
                        <wp:effectExtent l="19050" t="0" r="0" b="0"/>
                        <wp:docPr id="3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lum bright="-52000" contrast="72000"/>
                                </a:blip>
                                <a:srcRect/>
                                <a:stretch>
                                  <a:fillRect/>
                                </a:stretch>
                              </pic:blipFill>
                              <pic:spPr bwMode="auto">
                                <a:xfrm>
                                  <a:off x="0" y="0"/>
                                  <a:ext cx="1816582" cy="1270000"/>
                                </a:xfrm>
                                <a:prstGeom prst="rect">
                                  <a:avLst/>
                                </a:prstGeom>
                                <a:noFill/>
                                <a:ln w="9525">
                                  <a:noFill/>
                                  <a:miter lim="800000"/>
                                  <a:headEnd/>
                                  <a:tailEnd/>
                                </a:ln>
                              </pic:spPr>
                            </pic:pic>
                          </a:graphicData>
                        </a:graphic>
                      </wp:inline>
                    </w:drawing>
                  </w:r>
                </w:p>
              </w:txbxContent>
            </v:textbox>
          </v:shape>
        </w:pict>
      </w:r>
    </w:p>
    <w:p w:rsidR="00B45337" w:rsidRPr="00275BE0" w:rsidRDefault="00B45337" w:rsidP="00B45337">
      <w:pPr>
        <w:pStyle w:val="Para"/>
      </w:pPr>
    </w:p>
    <w:p w:rsidR="00B45337" w:rsidRPr="00275BE0" w:rsidRDefault="00B45337" w:rsidP="00B45337">
      <w:pPr>
        <w:pStyle w:val="Para"/>
      </w:pPr>
    </w:p>
    <w:p w:rsidR="00B45337" w:rsidRPr="00275BE0" w:rsidRDefault="00B45337" w:rsidP="00B45337">
      <w:pPr>
        <w:pStyle w:val="Para"/>
      </w:pPr>
    </w:p>
    <w:p w:rsidR="00B45337" w:rsidRPr="00275BE0" w:rsidRDefault="00B45337" w:rsidP="00B45337">
      <w:pPr>
        <w:pStyle w:val="Para"/>
      </w:pPr>
    </w:p>
    <w:p w:rsidR="00B45337" w:rsidRPr="00275BE0" w:rsidRDefault="00B45337" w:rsidP="00B45337">
      <w:pPr>
        <w:pStyle w:val="Para"/>
      </w:pPr>
    </w:p>
    <w:p w:rsidR="00B45337" w:rsidRPr="00275BE0" w:rsidRDefault="00B45337" w:rsidP="00B45337">
      <w:pPr>
        <w:pStyle w:val="Para"/>
      </w:pPr>
    </w:p>
    <w:p w:rsidR="00B45337" w:rsidRPr="004C55CC" w:rsidRDefault="00B45337" w:rsidP="00B45337">
      <w:pPr>
        <w:pStyle w:val="BodyText"/>
        <w:jc w:val="center"/>
        <w:rPr>
          <w:rStyle w:val="Label"/>
          <w:rFonts w:eastAsia="Calibri"/>
          <w:sz w:val="22"/>
          <w:szCs w:val="22"/>
        </w:rPr>
      </w:pPr>
      <w:r w:rsidRPr="004C55CC">
        <w:rPr>
          <w:rStyle w:val="Label"/>
          <w:rFonts w:eastAsia="Calibri"/>
          <w:sz w:val="22"/>
          <w:szCs w:val="22"/>
        </w:rPr>
        <w:t>Fig.6 Multiplexer based on GDI</w:t>
      </w:r>
    </w:p>
    <w:p w:rsidR="00B45337" w:rsidRPr="00275BE0" w:rsidRDefault="00B45337" w:rsidP="00B45337">
      <w:pPr>
        <w:pStyle w:val="Para"/>
      </w:pPr>
      <w:r w:rsidRPr="00275BE0">
        <w:t>Here we have connected a PMOS and a NMOS whose two terminals have two inputs d0 and d1 respectively. Using CMOS logic, the implementation of a 2:1 multiplexer requires twelve nos. of transistors, and four transistors are needed in the transmission gate logic implementation. In GDI technique, a 2:1 multiplexer can be implemented using only 2 transistors. Even to find out the rail to rail swing of output extra four transistors based buffer circuit can be introduced. The schematic diagram of a DETFF based on GDI multiplexer is illustrated in Fig.7</w:t>
      </w:r>
    </w:p>
    <w:p w:rsidR="00B45337" w:rsidRPr="00275BE0" w:rsidRDefault="00700C43" w:rsidP="00B45337">
      <w:pPr>
        <w:pStyle w:val="Para"/>
      </w:pPr>
      <w:r w:rsidRPr="00700C43">
        <w:rPr>
          <w:noProof/>
          <w:lang w:val="en-IN" w:eastAsia="en-IN"/>
        </w:rPr>
        <w:pict>
          <v:shape id="_x0000_s1033" type="#_x0000_t202" style="position:absolute;left:0;text-align:left;margin-left:108.05pt;margin-top:1.2pt;width:248.25pt;height:136pt;z-index:251667456" strokecolor="white [3212]">
            <v:textbox style="mso-next-textbox:#_x0000_s1033">
              <w:txbxContent>
                <w:p w:rsidR="00B45337" w:rsidRDefault="00B45337" w:rsidP="00B45337">
                  <w:r>
                    <w:rPr>
                      <w:noProof/>
                    </w:rPr>
                    <w:drawing>
                      <wp:inline distT="0" distB="0" distL="0" distR="0">
                        <wp:extent cx="2203450" cy="1619250"/>
                        <wp:effectExtent l="19050" t="0" r="6350" b="0"/>
                        <wp:docPr id="3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lum bright="-48000" contrast="66000"/>
                                </a:blip>
                                <a:srcRect/>
                                <a:stretch>
                                  <a:fillRect/>
                                </a:stretch>
                              </pic:blipFill>
                              <pic:spPr bwMode="auto">
                                <a:xfrm>
                                  <a:off x="0" y="0"/>
                                  <a:ext cx="2203450" cy="1619250"/>
                                </a:xfrm>
                                <a:prstGeom prst="rect">
                                  <a:avLst/>
                                </a:prstGeom>
                                <a:noFill/>
                                <a:ln w="9525">
                                  <a:noFill/>
                                  <a:miter lim="800000"/>
                                  <a:headEnd/>
                                  <a:tailEnd/>
                                </a:ln>
                              </pic:spPr>
                            </pic:pic>
                          </a:graphicData>
                        </a:graphic>
                      </wp:inline>
                    </w:drawing>
                  </w:r>
                </w:p>
              </w:txbxContent>
            </v:textbox>
          </v:shape>
        </w:pict>
      </w:r>
    </w:p>
    <w:p w:rsidR="00B45337" w:rsidRPr="00275BE0" w:rsidRDefault="00B45337" w:rsidP="00B45337">
      <w:pPr>
        <w:pStyle w:val="Para"/>
      </w:pPr>
    </w:p>
    <w:p w:rsidR="00B45337" w:rsidRPr="00275BE0" w:rsidRDefault="00B45337" w:rsidP="00B45337">
      <w:pPr>
        <w:pStyle w:val="Para"/>
      </w:pPr>
    </w:p>
    <w:p w:rsidR="00B45337" w:rsidRPr="00275BE0" w:rsidRDefault="00B45337" w:rsidP="00B45337">
      <w:pPr>
        <w:pStyle w:val="Para"/>
      </w:pPr>
    </w:p>
    <w:p w:rsidR="00B45337" w:rsidRPr="00275BE0" w:rsidRDefault="00B45337" w:rsidP="00B45337">
      <w:pPr>
        <w:pStyle w:val="Para"/>
      </w:pPr>
    </w:p>
    <w:p w:rsidR="00B45337" w:rsidRPr="00275BE0" w:rsidRDefault="00B45337" w:rsidP="00B45337">
      <w:pPr>
        <w:pStyle w:val="Para"/>
      </w:pPr>
    </w:p>
    <w:p w:rsidR="00B45337" w:rsidRPr="00275BE0" w:rsidRDefault="00B45337" w:rsidP="00B45337">
      <w:pPr>
        <w:pStyle w:val="Para"/>
      </w:pPr>
    </w:p>
    <w:p w:rsidR="00B45337" w:rsidRPr="00275BE0" w:rsidRDefault="00B45337" w:rsidP="00B45337">
      <w:pPr>
        <w:pStyle w:val="Para"/>
      </w:pPr>
    </w:p>
    <w:p w:rsidR="00B45337" w:rsidRPr="004C55CC" w:rsidRDefault="00B45337" w:rsidP="00B45337">
      <w:pPr>
        <w:pStyle w:val="BodyText"/>
        <w:jc w:val="center"/>
        <w:rPr>
          <w:rStyle w:val="Label"/>
          <w:rFonts w:eastAsia="Calibri"/>
          <w:sz w:val="22"/>
          <w:szCs w:val="22"/>
        </w:rPr>
      </w:pPr>
      <w:r w:rsidRPr="004C55CC">
        <w:rPr>
          <w:rStyle w:val="Label"/>
          <w:rFonts w:eastAsia="Calibri"/>
          <w:sz w:val="22"/>
          <w:szCs w:val="22"/>
        </w:rPr>
        <w:t>Fig.7 DETFF using GDI</w:t>
      </w:r>
    </w:p>
    <w:p w:rsidR="00B45337" w:rsidRDefault="00B45337" w:rsidP="00B45337">
      <w:pPr>
        <w:pStyle w:val="Para"/>
      </w:pPr>
      <w:r w:rsidRPr="00275BE0">
        <w:t>In the above figure, three GDI multiplexers are used. Here one GDI multiplexer acts as a positive latch and the other one as negative latch. The third GDI multiplexer multiplexes the output from both the latches and generates the required output. The output is shown below in Fig.8.</w:t>
      </w:r>
    </w:p>
    <w:p w:rsidR="00B45337" w:rsidRDefault="00B45337" w:rsidP="00B45337">
      <w:pPr>
        <w:pStyle w:val="Para"/>
      </w:pPr>
    </w:p>
    <w:p w:rsidR="00B45337" w:rsidRDefault="00B45337" w:rsidP="00B45337">
      <w:pPr>
        <w:pStyle w:val="Para"/>
      </w:pPr>
    </w:p>
    <w:p w:rsidR="00B45337" w:rsidRDefault="00B45337" w:rsidP="00B45337">
      <w:pPr>
        <w:pStyle w:val="Para"/>
      </w:pPr>
    </w:p>
    <w:p w:rsidR="00B45337" w:rsidRPr="00275BE0" w:rsidRDefault="00B45337" w:rsidP="00B45337">
      <w:pPr>
        <w:pStyle w:val="Para"/>
      </w:pPr>
    </w:p>
    <w:p w:rsidR="00B45337" w:rsidRPr="00275BE0" w:rsidRDefault="00700C43" w:rsidP="00B45337">
      <w:pPr>
        <w:pStyle w:val="Para"/>
      </w:pPr>
      <w:r w:rsidRPr="00700C43">
        <w:rPr>
          <w:noProof/>
          <w:lang w:val="en-IN" w:eastAsia="en-IN"/>
        </w:rPr>
        <w:pict>
          <v:shape id="_x0000_s1034" type="#_x0000_t202" style="position:absolute;left:0;text-align:left;margin-left:165pt;margin-top:3.75pt;width:109.65pt;height:98.9pt;z-index:251668480" strokecolor="white [3212]">
            <v:textbox style="mso-next-textbox:#_x0000_s1034">
              <w:txbxContent>
                <w:p w:rsidR="00B45337" w:rsidRDefault="00B45337" w:rsidP="00B45337">
                  <w:r>
                    <w:rPr>
                      <w:noProof/>
                    </w:rPr>
                    <w:drawing>
                      <wp:inline distT="0" distB="0" distL="0" distR="0">
                        <wp:extent cx="1225550" cy="1193800"/>
                        <wp:effectExtent l="19050" t="0" r="0" b="0"/>
                        <wp:docPr id="315" name="Picture 6" descr="C:\Users\Ruchi\Desktop\DETFF PROJECT\non_conventional detff based on GDI(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uchi\Desktop\DETFF PROJECT\non_conventional detff based on GDI(graph).JPG"/>
                                <pic:cNvPicPr>
                                  <a:picLocks noChangeAspect="1" noChangeArrowheads="1"/>
                                </pic:cNvPicPr>
                              </pic:nvPicPr>
                              <pic:blipFill>
                                <a:blip r:embed="rId19">
                                  <a:lum bright="-32000" contrast="58000"/>
                                </a:blip>
                                <a:srcRect/>
                                <a:stretch>
                                  <a:fillRect/>
                                </a:stretch>
                              </pic:blipFill>
                              <pic:spPr bwMode="auto">
                                <a:xfrm>
                                  <a:off x="0" y="0"/>
                                  <a:ext cx="1225550" cy="1193800"/>
                                </a:xfrm>
                                <a:prstGeom prst="rect">
                                  <a:avLst/>
                                </a:prstGeom>
                                <a:noFill/>
                                <a:ln w="9525">
                                  <a:noFill/>
                                  <a:miter lim="800000"/>
                                  <a:headEnd/>
                                  <a:tailEnd/>
                                </a:ln>
                              </pic:spPr>
                            </pic:pic>
                          </a:graphicData>
                        </a:graphic>
                      </wp:inline>
                    </w:drawing>
                  </w:r>
                </w:p>
              </w:txbxContent>
            </v:textbox>
          </v:shape>
        </w:pict>
      </w:r>
    </w:p>
    <w:p w:rsidR="00B45337" w:rsidRPr="00275BE0" w:rsidRDefault="00B45337" w:rsidP="00B45337">
      <w:pPr>
        <w:pStyle w:val="Para"/>
      </w:pPr>
    </w:p>
    <w:p w:rsidR="00B45337" w:rsidRPr="00275BE0" w:rsidRDefault="00B45337" w:rsidP="00B45337">
      <w:pPr>
        <w:pStyle w:val="Para"/>
      </w:pPr>
    </w:p>
    <w:p w:rsidR="00B45337" w:rsidRPr="00275BE0" w:rsidRDefault="00B45337" w:rsidP="00B45337">
      <w:pPr>
        <w:pStyle w:val="Para"/>
      </w:pPr>
    </w:p>
    <w:p w:rsidR="00B45337" w:rsidRPr="00275BE0" w:rsidRDefault="00B45337" w:rsidP="00B45337">
      <w:pPr>
        <w:pStyle w:val="Para"/>
      </w:pPr>
    </w:p>
    <w:p w:rsidR="00B45337" w:rsidRPr="00275BE0" w:rsidRDefault="00B45337" w:rsidP="00B45337">
      <w:pPr>
        <w:pStyle w:val="Para"/>
      </w:pPr>
    </w:p>
    <w:p w:rsidR="00B45337" w:rsidRPr="004C55CC" w:rsidRDefault="00B45337" w:rsidP="00B45337">
      <w:pPr>
        <w:pStyle w:val="BodyText"/>
        <w:jc w:val="center"/>
        <w:rPr>
          <w:rStyle w:val="Label"/>
          <w:rFonts w:eastAsia="Calibri"/>
          <w:sz w:val="22"/>
          <w:szCs w:val="22"/>
        </w:rPr>
      </w:pPr>
      <w:r w:rsidRPr="004C55CC">
        <w:rPr>
          <w:rStyle w:val="Label"/>
          <w:rFonts w:eastAsia="Calibri"/>
          <w:sz w:val="22"/>
          <w:szCs w:val="22"/>
        </w:rPr>
        <w:t>Fig.8 Behavioral response of DETFF using GDI</w:t>
      </w:r>
    </w:p>
    <w:p w:rsidR="00B45337" w:rsidRPr="00900FAE" w:rsidRDefault="00B45337" w:rsidP="00B45337">
      <w:pPr>
        <w:pStyle w:val="Head2"/>
        <w:rPr>
          <w:b/>
          <w:bCs/>
        </w:rPr>
      </w:pPr>
      <w:r w:rsidRPr="00900FAE">
        <w:rPr>
          <w:b/>
          <w:bCs/>
        </w:rPr>
        <w:t xml:space="preserve"> Carry Select Adder </w:t>
      </w:r>
    </w:p>
    <w:p w:rsidR="00B45337" w:rsidRPr="00900FAE" w:rsidRDefault="00B45337" w:rsidP="00B45337">
      <w:pPr>
        <w:pStyle w:val="Head2"/>
        <w:rPr>
          <w:sz w:val="22"/>
          <w:szCs w:val="22"/>
        </w:rPr>
      </w:pPr>
      <w:r w:rsidRPr="00900FAE">
        <w:rPr>
          <w:sz w:val="22"/>
          <w:szCs w:val="22"/>
        </w:rPr>
        <w:t>To perform fast addition operation at low cost, carry select adder (CSLA) is the most appropriate amongst conventional adder structures [VII</w:t>
      </w:r>
      <w:r>
        <w:rPr>
          <w:sz w:val="22"/>
          <w:szCs w:val="22"/>
        </w:rPr>
        <w:t>I</w:t>
      </w:r>
      <w:r w:rsidRPr="00900FAE">
        <w:rPr>
          <w:sz w:val="22"/>
          <w:szCs w:val="22"/>
        </w:rPr>
        <w:t xml:space="preserve">]. Carry select adders use multiple narrow adders to create fast wide </w:t>
      </w:r>
      <w:r w:rsidRPr="00900FAE">
        <w:rPr>
          <w:sz w:val="22"/>
          <w:szCs w:val="22"/>
        </w:rPr>
        <w:lastRenderedPageBreak/>
        <w:t>adders used in many data processing processors to perform fast arithmetic operations. In this design we require two types of carry select adders (CSLA) namely 8 bit and 16 bit.</w:t>
      </w:r>
    </w:p>
    <w:p w:rsidR="00B45337" w:rsidRPr="00275BE0" w:rsidRDefault="00700C43" w:rsidP="00B45337">
      <w:pPr>
        <w:pStyle w:val="Para"/>
      </w:pPr>
      <w:r w:rsidRPr="00700C43">
        <w:rPr>
          <w:noProof/>
          <w:lang w:val="en-IN" w:eastAsia="en-IN"/>
        </w:rPr>
        <w:pict>
          <v:shape id="_x0000_s1035" type="#_x0000_t202" style="position:absolute;left:0;text-align:left;margin-left:76.4pt;margin-top:4.2pt;width:270.1pt;height:122.6pt;z-index:251669504" strokecolor="white [3212]">
            <v:textbox style="mso-next-textbox:#_x0000_s1035">
              <w:txbxContent>
                <w:p w:rsidR="00B45337" w:rsidRDefault="00B45337" w:rsidP="00B45337">
                  <w:r>
                    <w:rPr>
                      <w:noProof/>
                    </w:rPr>
                    <w:drawing>
                      <wp:inline distT="0" distB="0" distL="0" distR="0">
                        <wp:extent cx="3130550" cy="1484527"/>
                        <wp:effectExtent l="19050" t="0" r="0" b="0"/>
                        <wp:docPr id="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lum bright="-10000" contrast="20000"/>
                                </a:blip>
                                <a:srcRect/>
                                <a:stretch>
                                  <a:fillRect/>
                                </a:stretch>
                              </pic:blipFill>
                              <pic:spPr bwMode="auto">
                                <a:xfrm>
                                  <a:off x="0" y="0"/>
                                  <a:ext cx="3130550" cy="1484527"/>
                                </a:xfrm>
                                <a:prstGeom prst="rect">
                                  <a:avLst/>
                                </a:prstGeom>
                                <a:noFill/>
                                <a:ln w="9525">
                                  <a:noFill/>
                                  <a:miter lim="800000"/>
                                  <a:headEnd/>
                                  <a:tailEnd/>
                                </a:ln>
                              </pic:spPr>
                            </pic:pic>
                          </a:graphicData>
                        </a:graphic>
                      </wp:inline>
                    </w:drawing>
                  </w:r>
                </w:p>
              </w:txbxContent>
            </v:textbox>
          </v:shape>
        </w:pict>
      </w:r>
    </w:p>
    <w:p w:rsidR="00B45337" w:rsidRPr="00275BE0" w:rsidRDefault="00B45337" w:rsidP="00B45337">
      <w:pPr>
        <w:pStyle w:val="Para"/>
      </w:pPr>
    </w:p>
    <w:p w:rsidR="00B45337" w:rsidRPr="00275BE0" w:rsidRDefault="00B45337" w:rsidP="00B45337">
      <w:pPr>
        <w:pStyle w:val="Para"/>
      </w:pPr>
    </w:p>
    <w:p w:rsidR="00B45337" w:rsidRPr="00275BE0" w:rsidRDefault="00B45337" w:rsidP="00B45337">
      <w:pPr>
        <w:pStyle w:val="Para"/>
      </w:pPr>
    </w:p>
    <w:p w:rsidR="00B45337" w:rsidRPr="00275BE0" w:rsidRDefault="00B45337" w:rsidP="00B45337">
      <w:pPr>
        <w:pStyle w:val="Para"/>
      </w:pPr>
    </w:p>
    <w:p w:rsidR="00B45337" w:rsidRPr="00275BE0" w:rsidRDefault="00B45337" w:rsidP="00B45337">
      <w:pPr>
        <w:pStyle w:val="Para"/>
      </w:pPr>
    </w:p>
    <w:p w:rsidR="00B45337" w:rsidRPr="00275BE0" w:rsidRDefault="00B45337" w:rsidP="00B45337">
      <w:pPr>
        <w:pStyle w:val="Para"/>
      </w:pPr>
    </w:p>
    <w:p w:rsidR="00B45337" w:rsidRPr="00275BE0" w:rsidRDefault="00B45337" w:rsidP="00B45337">
      <w:pPr>
        <w:jc w:val="center"/>
        <w:rPr>
          <w:rStyle w:val="Label"/>
          <w:rFonts w:ascii="Times New Roman" w:hAnsi="Times New Roman"/>
        </w:rPr>
      </w:pPr>
      <w:r w:rsidRPr="004C55CC">
        <w:rPr>
          <w:rStyle w:val="Label"/>
          <w:rFonts w:ascii="Times New Roman" w:hAnsi="Times New Roman"/>
        </w:rPr>
        <w:t>Fig. 9 A 8 bit CSLA block diagram</w:t>
      </w:r>
    </w:p>
    <w:p w:rsidR="00B45337" w:rsidRPr="00275BE0" w:rsidRDefault="00700C43" w:rsidP="00B45337">
      <w:pPr>
        <w:jc w:val="center"/>
        <w:rPr>
          <w:rStyle w:val="Label"/>
          <w:rFonts w:ascii="Times New Roman" w:hAnsi="Times New Roman"/>
        </w:rPr>
      </w:pPr>
      <w:r w:rsidRPr="00700C43">
        <w:rPr>
          <w:rFonts w:ascii="Times New Roman" w:hAnsi="Times New Roman"/>
          <w:noProof/>
          <w:lang w:val="en-IN" w:eastAsia="en-IN"/>
        </w:rPr>
        <w:pict>
          <v:shape id="_x0000_s1036" type="#_x0000_t202" style="position:absolute;left:0;text-align:left;margin-left:14.5pt;margin-top:3.25pt;width:379.45pt;height:127.45pt;z-index:251670528" strokecolor="white [3212]">
            <v:textbox style="mso-next-textbox:#_x0000_s1036">
              <w:txbxContent>
                <w:p w:rsidR="00B45337" w:rsidRDefault="00B45337" w:rsidP="00B45337">
                  <w:r>
                    <w:rPr>
                      <w:noProof/>
                    </w:rPr>
                    <w:drawing>
                      <wp:inline distT="0" distB="0" distL="0" distR="0">
                        <wp:extent cx="4616450" cy="1543050"/>
                        <wp:effectExtent l="19050" t="0" r="0" b="0"/>
                        <wp:docPr id="3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lum bright="-10000" contrast="20000"/>
                                </a:blip>
                                <a:srcRect/>
                                <a:stretch>
                                  <a:fillRect/>
                                </a:stretch>
                              </pic:blipFill>
                              <pic:spPr bwMode="auto">
                                <a:xfrm>
                                  <a:off x="0" y="0"/>
                                  <a:ext cx="4616450" cy="1543050"/>
                                </a:xfrm>
                                <a:prstGeom prst="rect">
                                  <a:avLst/>
                                </a:prstGeom>
                                <a:noFill/>
                                <a:ln w="9525">
                                  <a:noFill/>
                                  <a:miter lim="800000"/>
                                  <a:headEnd/>
                                  <a:tailEnd/>
                                </a:ln>
                              </pic:spPr>
                            </pic:pic>
                          </a:graphicData>
                        </a:graphic>
                      </wp:inline>
                    </w:drawing>
                  </w:r>
                </w:p>
              </w:txbxContent>
            </v:textbox>
          </v:shape>
        </w:pict>
      </w:r>
    </w:p>
    <w:p w:rsidR="00B45337" w:rsidRPr="00275BE0" w:rsidRDefault="00B45337" w:rsidP="00B45337">
      <w:pPr>
        <w:jc w:val="center"/>
        <w:rPr>
          <w:rStyle w:val="Label"/>
          <w:rFonts w:ascii="Times New Roman" w:hAnsi="Times New Roman"/>
        </w:rPr>
      </w:pPr>
    </w:p>
    <w:p w:rsidR="00B45337" w:rsidRPr="00275BE0" w:rsidRDefault="00B45337" w:rsidP="00B45337">
      <w:pPr>
        <w:jc w:val="center"/>
        <w:rPr>
          <w:rStyle w:val="Label"/>
          <w:rFonts w:ascii="Times New Roman" w:hAnsi="Times New Roman"/>
        </w:rPr>
      </w:pPr>
    </w:p>
    <w:p w:rsidR="00B45337" w:rsidRPr="00275BE0" w:rsidRDefault="00B45337" w:rsidP="00B45337">
      <w:pPr>
        <w:jc w:val="center"/>
        <w:rPr>
          <w:rStyle w:val="Label"/>
          <w:rFonts w:ascii="Times New Roman" w:hAnsi="Times New Roman"/>
        </w:rPr>
      </w:pPr>
    </w:p>
    <w:p w:rsidR="00B45337" w:rsidRPr="00275BE0" w:rsidRDefault="00B45337" w:rsidP="00B45337">
      <w:pPr>
        <w:jc w:val="center"/>
        <w:rPr>
          <w:rStyle w:val="Label"/>
          <w:rFonts w:ascii="Times New Roman" w:hAnsi="Times New Roman"/>
        </w:rPr>
      </w:pPr>
    </w:p>
    <w:p w:rsidR="00B45337" w:rsidRPr="00275BE0" w:rsidRDefault="00B45337" w:rsidP="00B45337">
      <w:pPr>
        <w:jc w:val="center"/>
        <w:rPr>
          <w:rStyle w:val="Label"/>
          <w:rFonts w:ascii="Times New Roman" w:hAnsi="Times New Roman"/>
        </w:rPr>
      </w:pPr>
    </w:p>
    <w:p w:rsidR="00B45337" w:rsidRPr="00275BE0" w:rsidRDefault="00B45337" w:rsidP="00B45337">
      <w:pPr>
        <w:jc w:val="center"/>
        <w:rPr>
          <w:rStyle w:val="Label"/>
          <w:rFonts w:ascii="Times New Roman" w:hAnsi="Times New Roman"/>
        </w:rPr>
      </w:pPr>
    </w:p>
    <w:p w:rsidR="00B45337" w:rsidRPr="00F8196F" w:rsidRDefault="00B45337" w:rsidP="00B45337">
      <w:pPr>
        <w:jc w:val="center"/>
        <w:rPr>
          <w:rStyle w:val="Label"/>
          <w:rFonts w:ascii="Times New Roman" w:hAnsi="Times New Roman"/>
        </w:rPr>
      </w:pPr>
      <w:proofErr w:type="gramStart"/>
      <w:r w:rsidRPr="00F8196F">
        <w:rPr>
          <w:rStyle w:val="Label"/>
          <w:rFonts w:ascii="Times New Roman" w:hAnsi="Times New Roman"/>
        </w:rPr>
        <w:t>Fig. 10</w:t>
      </w:r>
      <w:r>
        <w:rPr>
          <w:rStyle w:val="Label"/>
          <w:rFonts w:ascii="Times New Roman" w:hAnsi="Times New Roman"/>
        </w:rPr>
        <w:t>.</w:t>
      </w:r>
      <w:proofErr w:type="gramEnd"/>
      <w:r w:rsidRPr="00F8196F">
        <w:rPr>
          <w:rStyle w:val="Label"/>
          <w:rFonts w:ascii="Times New Roman" w:hAnsi="Times New Roman"/>
        </w:rPr>
        <w:t xml:space="preserve"> A 16 bit CSLA block diagram</w:t>
      </w:r>
    </w:p>
    <w:p w:rsidR="00B45337" w:rsidRPr="00275BE0" w:rsidRDefault="00B45337" w:rsidP="00B45337">
      <w:pPr>
        <w:pStyle w:val="Para"/>
      </w:pPr>
      <w:r w:rsidRPr="00275BE0">
        <w:t>All the CSLA blocks are consisting of ripple carry adder and multiplexer. The GDI based multiplexers are already described in fig. 6. The ripple carry a</w:t>
      </w:r>
      <w:r>
        <w:t>dders consist of full adders [XVIII</w:t>
      </w:r>
      <w:r w:rsidRPr="00275BE0">
        <w:t>]. A low power full adder can be designed with GDI multiplexers as shown</w:t>
      </w:r>
      <w:r>
        <w:t xml:space="preserve"> in our previous work [IV</w:t>
      </w:r>
      <w:r w:rsidRPr="00275BE0">
        <w:t xml:space="preserve">]. This full adder scheme requires only 12 nos. of transistors and consumes very less power compared to other low power approaches. </w:t>
      </w:r>
    </w:p>
    <w:p w:rsidR="00B45337" w:rsidRPr="00900FAE" w:rsidRDefault="00B45337" w:rsidP="00B45337">
      <w:pPr>
        <w:pStyle w:val="Head2"/>
        <w:rPr>
          <w:b/>
          <w:bCs/>
        </w:rPr>
      </w:pPr>
      <w:r w:rsidRPr="00900FAE">
        <w:rPr>
          <w:b/>
          <w:bCs/>
        </w:rPr>
        <w:t>An 8 bit Wallace tree multiplier</w:t>
      </w:r>
    </w:p>
    <w:p w:rsidR="00B45337" w:rsidRPr="00275BE0" w:rsidRDefault="00B45337" w:rsidP="00B45337">
      <w:pPr>
        <w:pStyle w:val="Para"/>
      </w:pPr>
      <w:r w:rsidRPr="00275BE0">
        <w:t>The last part of the filter section is multiplier circuit. Among many multiplier circuits we have taken the Wallace-tree multiplier as it is faster and consume less power than other available multipliers. For real-time signal processing, a high speed and throughput Multipliers-Accumulator (MAC) is always a key to achieve high performance in the digital signal processing system. The main consideration of MAC design is to enhance its speeds. That high speed is achieved through this well-k</w:t>
      </w:r>
      <w:r>
        <w:t>nown Wallace tree multiplier [XI</w:t>
      </w:r>
      <w:r w:rsidRPr="00275BE0">
        <w:t>]. Here we need 4 nos. of 4x4 multipliers to develop 8bit multiplier. A 4x4 Wallace tree multiplier requires 16nos of AND gates, 3 nos. of half adder (HA) and 9 nos. of full adder (FA).  A low power half adder can be build with f</w:t>
      </w:r>
      <w:r>
        <w:t>ive nos. of transistors only [V</w:t>
      </w:r>
      <w:r w:rsidRPr="00275BE0">
        <w:t xml:space="preserve">].  The schematic of 4x4 bit Wallace tree multiplier is shown in fig. 11 and the block diagram of 8 bit multiplier using </w:t>
      </w:r>
      <w:proofErr w:type="gramStart"/>
      <w:r w:rsidRPr="00275BE0">
        <w:t>4x4 multiplier</w:t>
      </w:r>
      <w:proofErr w:type="gramEnd"/>
      <w:r w:rsidRPr="00275BE0">
        <w:t xml:space="preserve"> is shown fig. 12.</w:t>
      </w:r>
    </w:p>
    <w:p w:rsidR="00B45337" w:rsidRPr="00275BE0" w:rsidRDefault="00700C43" w:rsidP="00B45337">
      <w:pPr>
        <w:pStyle w:val="Para"/>
      </w:pPr>
      <w:r w:rsidRPr="00700C43">
        <w:rPr>
          <w:noProof/>
          <w:lang w:val="en-IN" w:eastAsia="en-IN"/>
        </w:rPr>
        <w:pict>
          <v:shape id="_x0000_s1037" type="#_x0000_t202" style="position:absolute;left:0;text-align:left;margin-left:44.2pt;margin-top:1.05pt;width:349.75pt;height:134.5pt;z-index:251671552" strokecolor="white [3212]">
            <v:textbox style="mso-next-textbox:#_x0000_s1037">
              <w:txbxContent>
                <w:p w:rsidR="00B45337" w:rsidRDefault="00B45337" w:rsidP="00B45337">
                  <w:r>
                    <w:rPr>
                      <w:noProof/>
                    </w:rPr>
                    <w:drawing>
                      <wp:inline distT="0" distB="0" distL="0" distR="0">
                        <wp:extent cx="4235450" cy="1682750"/>
                        <wp:effectExtent l="19050" t="0" r="0" b="0"/>
                        <wp:docPr id="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4235450" cy="1682750"/>
                                </a:xfrm>
                                <a:prstGeom prst="rect">
                                  <a:avLst/>
                                </a:prstGeom>
                                <a:noFill/>
                                <a:ln w="9525">
                                  <a:noFill/>
                                  <a:miter lim="800000"/>
                                  <a:headEnd/>
                                  <a:tailEnd/>
                                </a:ln>
                              </pic:spPr>
                            </pic:pic>
                          </a:graphicData>
                        </a:graphic>
                      </wp:inline>
                    </w:drawing>
                  </w:r>
                </w:p>
              </w:txbxContent>
            </v:textbox>
          </v:shape>
        </w:pict>
      </w:r>
    </w:p>
    <w:p w:rsidR="00B45337" w:rsidRPr="00275BE0" w:rsidRDefault="00B45337" w:rsidP="00B45337">
      <w:pPr>
        <w:pStyle w:val="Para"/>
      </w:pPr>
    </w:p>
    <w:p w:rsidR="00B45337" w:rsidRPr="00275BE0" w:rsidRDefault="00B45337" w:rsidP="00B45337">
      <w:pPr>
        <w:pStyle w:val="Para"/>
      </w:pPr>
    </w:p>
    <w:p w:rsidR="00B45337" w:rsidRPr="00275BE0" w:rsidRDefault="00B45337" w:rsidP="00B45337">
      <w:pPr>
        <w:pStyle w:val="Para"/>
      </w:pPr>
    </w:p>
    <w:p w:rsidR="00B45337" w:rsidRPr="00275BE0" w:rsidRDefault="00B45337" w:rsidP="00B45337">
      <w:pPr>
        <w:pStyle w:val="Para"/>
      </w:pPr>
    </w:p>
    <w:p w:rsidR="00B45337" w:rsidRPr="00275BE0" w:rsidRDefault="00B45337" w:rsidP="00B45337">
      <w:pPr>
        <w:pStyle w:val="Para"/>
      </w:pPr>
    </w:p>
    <w:p w:rsidR="00B45337" w:rsidRPr="00275BE0" w:rsidRDefault="00B45337" w:rsidP="00B45337">
      <w:pPr>
        <w:pStyle w:val="Para"/>
      </w:pPr>
    </w:p>
    <w:p w:rsidR="00B45337" w:rsidRPr="00F8196F" w:rsidRDefault="00B45337" w:rsidP="00B45337">
      <w:pPr>
        <w:jc w:val="center"/>
        <w:rPr>
          <w:rStyle w:val="Label"/>
          <w:rFonts w:ascii="Times New Roman" w:hAnsi="Times New Roman"/>
          <w:sz w:val="14"/>
          <w:szCs w:val="14"/>
        </w:rPr>
      </w:pPr>
    </w:p>
    <w:p w:rsidR="00B45337" w:rsidRPr="00F8196F" w:rsidRDefault="00B45337" w:rsidP="00B45337">
      <w:pPr>
        <w:jc w:val="center"/>
        <w:rPr>
          <w:rStyle w:val="Label"/>
          <w:rFonts w:ascii="Times New Roman" w:hAnsi="Times New Roman"/>
        </w:rPr>
      </w:pPr>
      <w:r>
        <w:rPr>
          <w:rStyle w:val="Label"/>
          <w:rFonts w:ascii="Times New Roman" w:hAnsi="Times New Roman"/>
        </w:rPr>
        <w:t xml:space="preserve">           Fig. 11 Schematic of 4x4 bit W</w:t>
      </w:r>
      <w:r w:rsidRPr="00F8196F">
        <w:rPr>
          <w:rStyle w:val="Label"/>
          <w:rFonts w:ascii="Times New Roman" w:hAnsi="Times New Roman"/>
        </w:rPr>
        <w:t>allace tree multiplier</w:t>
      </w:r>
    </w:p>
    <w:p w:rsidR="00B45337" w:rsidRPr="00275BE0" w:rsidRDefault="00700C43" w:rsidP="00B45337">
      <w:pPr>
        <w:pStyle w:val="Para"/>
      </w:pPr>
      <w:r w:rsidRPr="00700C43">
        <w:rPr>
          <w:noProof/>
          <w:lang w:val="en-IN" w:eastAsia="en-IN"/>
        </w:rPr>
        <w:pict>
          <v:shape id="_x0000_s1038" type="#_x0000_t202" style="position:absolute;left:0;text-align:left;margin-left:71.5pt;margin-top:2.2pt;width:313.5pt;height:127.65pt;z-index:251672576" strokecolor="white [3212]">
            <v:textbox style="mso-next-textbox:#_x0000_s1038">
              <w:txbxContent>
                <w:p w:rsidR="00B45337" w:rsidRDefault="00B45337" w:rsidP="00B45337">
                  <w:r>
                    <w:rPr>
                      <w:noProof/>
                    </w:rPr>
                    <w:drawing>
                      <wp:inline distT="0" distB="0" distL="0" distR="0">
                        <wp:extent cx="3752850" cy="1511300"/>
                        <wp:effectExtent l="19050" t="0" r="0" b="0"/>
                        <wp:docPr id="3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3757463" cy="1513158"/>
                                </a:xfrm>
                                <a:prstGeom prst="rect">
                                  <a:avLst/>
                                </a:prstGeom>
                                <a:noFill/>
                                <a:ln w="9525">
                                  <a:noFill/>
                                  <a:miter lim="800000"/>
                                  <a:headEnd/>
                                  <a:tailEnd/>
                                </a:ln>
                              </pic:spPr>
                            </pic:pic>
                          </a:graphicData>
                        </a:graphic>
                      </wp:inline>
                    </w:drawing>
                  </w:r>
                </w:p>
              </w:txbxContent>
            </v:textbox>
          </v:shape>
        </w:pict>
      </w:r>
    </w:p>
    <w:p w:rsidR="00B45337" w:rsidRPr="00275BE0" w:rsidRDefault="00B45337" w:rsidP="00B45337">
      <w:pPr>
        <w:pStyle w:val="Para"/>
      </w:pPr>
    </w:p>
    <w:p w:rsidR="00B45337" w:rsidRPr="00275BE0" w:rsidRDefault="00B45337" w:rsidP="00B45337">
      <w:pPr>
        <w:pStyle w:val="Para"/>
      </w:pPr>
    </w:p>
    <w:p w:rsidR="00B45337" w:rsidRPr="00275BE0" w:rsidRDefault="00B45337" w:rsidP="00B45337">
      <w:pPr>
        <w:pStyle w:val="Para"/>
      </w:pPr>
    </w:p>
    <w:p w:rsidR="00B45337" w:rsidRPr="00275BE0" w:rsidRDefault="00B45337" w:rsidP="00B45337">
      <w:pPr>
        <w:pStyle w:val="Para"/>
      </w:pPr>
    </w:p>
    <w:p w:rsidR="00B45337" w:rsidRPr="00275BE0" w:rsidRDefault="00B45337" w:rsidP="00B45337">
      <w:pPr>
        <w:pStyle w:val="Para"/>
      </w:pPr>
    </w:p>
    <w:p w:rsidR="00B45337" w:rsidRPr="00275BE0" w:rsidRDefault="00B45337" w:rsidP="00B45337">
      <w:pPr>
        <w:pStyle w:val="Para"/>
      </w:pPr>
    </w:p>
    <w:p w:rsidR="00B45337" w:rsidRDefault="00B45337" w:rsidP="00B45337">
      <w:pPr>
        <w:jc w:val="center"/>
        <w:rPr>
          <w:rStyle w:val="Label"/>
          <w:rFonts w:ascii="Times New Roman" w:hAnsi="Times New Roman"/>
        </w:rPr>
      </w:pPr>
      <w:r>
        <w:rPr>
          <w:rStyle w:val="Label"/>
          <w:rFonts w:ascii="Times New Roman" w:hAnsi="Times New Roman"/>
        </w:rPr>
        <w:t xml:space="preserve">                   </w:t>
      </w:r>
      <w:r w:rsidRPr="00F8196F">
        <w:rPr>
          <w:rStyle w:val="Label"/>
          <w:rFonts w:ascii="Times New Roman" w:hAnsi="Times New Roman"/>
        </w:rPr>
        <w:t xml:space="preserve">Fig. 12 Schematic of 8 bit multiplier using </w:t>
      </w:r>
      <w:proofErr w:type="gramStart"/>
      <w:r w:rsidRPr="00F8196F">
        <w:rPr>
          <w:rStyle w:val="Label"/>
          <w:rFonts w:ascii="Times New Roman" w:hAnsi="Times New Roman"/>
        </w:rPr>
        <w:t>4x4 multiplier</w:t>
      </w:r>
      <w:proofErr w:type="gramEnd"/>
    </w:p>
    <w:p w:rsidR="00B45337" w:rsidRPr="00F8196F" w:rsidRDefault="00B45337" w:rsidP="00B45337">
      <w:pPr>
        <w:pStyle w:val="Head1"/>
      </w:pPr>
      <w:r>
        <w:t>IV Simulation Results a</w:t>
      </w:r>
      <w:r w:rsidRPr="00F8196F">
        <w:t>nd Analysis</w:t>
      </w:r>
    </w:p>
    <w:p w:rsidR="00B45337" w:rsidRDefault="00B45337" w:rsidP="00B45337">
      <w:pPr>
        <w:pStyle w:val="Para"/>
        <w:rPr>
          <w:rStyle w:val="Label"/>
        </w:rPr>
      </w:pPr>
      <w:r w:rsidRPr="00275BE0">
        <w:t xml:space="preserve">The proposed filter is simulated using EDA tool and gives the following magnitude response and impulse responses. For providing the input to the filter we have used conventional 8bit ADCs.  The proposed method consumes less power and area, reduce propagation delay and hence have less latency than the conventional design. We also see that the proposed design uses the least area as the no. of transistors used are minimum and also the power consumed is less than the other circuits. The detailed comparisons have been made in table 2.   </w:t>
      </w:r>
    </w:p>
    <w:p w:rsidR="00B45337" w:rsidRPr="00275BE0" w:rsidRDefault="00B45337" w:rsidP="00B45337">
      <w:pPr>
        <w:pStyle w:val="Para"/>
      </w:pPr>
      <w:r w:rsidRPr="00AB77C1">
        <w:rPr>
          <w:rStyle w:val="Label"/>
          <w:b/>
          <w:bCs/>
        </w:rPr>
        <w:t>Table 2:</w:t>
      </w:r>
      <w:r>
        <w:t xml:space="preserve"> Results comparison</w:t>
      </w:r>
    </w:p>
    <w:tbl>
      <w:tblPr>
        <w:tblW w:w="5318"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7"/>
        <w:gridCol w:w="567"/>
        <w:gridCol w:w="709"/>
        <w:gridCol w:w="850"/>
        <w:gridCol w:w="851"/>
        <w:gridCol w:w="1094"/>
      </w:tblGrid>
      <w:tr w:rsidR="00B45337" w:rsidRPr="00275BE0" w:rsidTr="00020C25">
        <w:trPr>
          <w:trHeight w:val="551"/>
          <w:jc w:val="center"/>
        </w:trPr>
        <w:tc>
          <w:tcPr>
            <w:tcW w:w="1247" w:type="dxa"/>
          </w:tcPr>
          <w:p w:rsidR="00B45337" w:rsidRPr="00275BE0" w:rsidRDefault="00B45337" w:rsidP="00020C25">
            <w:pPr>
              <w:rPr>
                <w:rFonts w:ascii="Times New Roman" w:hAnsi="Times New Roman"/>
                <w:b/>
                <w:sz w:val="8"/>
                <w:szCs w:val="8"/>
              </w:rPr>
            </w:pPr>
          </w:p>
        </w:tc>
        <w:tc>
          <w:tcPr>
            <w:tcW w:w="567" w:type="dxa"/>
          </w:tcPr>
          <w:p w:rsidR="00B45337" w:rsidRPr="00275BE0" w:rsidRDefault="00B45337" w:rsidP="00020C25">
            <w:pPr>
              <w:rPr>
                <w:rFonts w:ascii="Times New Roman" w:hAnsi="Times New Roman"/>
                <w:b/>
                <w:sz w:val="14"/>
                <w:szCs w:val="14"/>
              </w:rPr>
            </w:pPr>
            <w:r w:rsidRPr="00275BE0">
              <w:rPr>
                <w:rFonts w:ascii="Times New Roman" w:hAnsi="Times New Roman"/>
                <w:b/>
                <w:sz w:val="14"/>
                <w:szCs w:val="14"/>
              </w:rPr>
              <w:t>No. of Tr.</w:t>
            </w:r>
          </w:p>
        </w:tc>
        <w:tc>
          <w:tcPr>
            <w:tcW w:w="709" w:type="dxa"/>
          </w:tcPr>
          <w:p w:rsidR="00B45337" w:rsidRPr="00275BE0" w:rsidRDefault="00B45337" w:rsidP="00020C25">
            <w:pPr>
              <w:rPr>
                <w:rFonts w:ascii="Times New Roman" w:hAnsi="Times New Roman"/>
                <w:b/>
                <w:sz w:val="14"/>
                <w:szCs w:val="14"/>
              </w:rPr>
            </w:pPr>
            <w:r w:rsidRPr="00275BE0">
              <w:rPr>
                <w:rFonts w:ascii="Times New Roman" w:hAnsi="Times New Roman"/>
                <w:b/>
                <w:sz w:val="14"/>
                <w:szCs w:val="14"/>
              </w:rPr>
              <w:t>Rise delay</w:t>
            </w:r>
          </w:p>
        </w:tc>
        <w:tc>
          <w:tcPr>
            <w:tcW w:w="850" w:type="dxa"/>
          </w:tcPr>
          <w:p w:rsidR="00B45337" w:rsidRPr="00275BE0" w:rsidRDefault="00B45337" w:rsidP="00020C25">
            <w:pPr>
              <w:rPr>
                <w:rFonts w:ascii="Times New Roman" w:hAnsi="Times New Roman"/>
                <w:b/>
                <w:sz w:val="14"/>
                <w:szCs w:val="14"/>
              </w:rPr>
            </w:pPr>
            <w:r w:rsidRPr="00275BE0">
              <w:rPr>
                <w:rFonts w:ascii="Times New Roman" w:hAnsi="Times New Roman"/>
                <w:b/>
                <w:sz w:val="14"/>
                <w:szCs w:val="14"/>
              </w:rPr>
              <w:t>Fall delay</w:t>
            </w:r>
          </w:p>
        </w:tc>
        <w:tc>
          <w:tcPr>
            <w:tcW w:w="851" w:type="dxa"/>
          </w:tcPr>
          <w:p w:rsidR="00B45337" w:rsidRPr="00275BE0" w:rsidRDefault="00B45337" w:rsidP="00020C25">
            <w:pPr>
              <w:rPr>
                <w:rFonts w:ascii="Times New Roman" w:hAnsi="Times New Roman"/>
                <w:b/>
                <w:sz w:val="14"/>
                <w:szCs w:val="14"/>
              </w:rPr>
            </w:pPr>
            <w:r w:rsidRPr="00275BE0">
              <w:rPr>
                <w:rFonts w:ascii="Times New Roman" w:hAnsi="Times New Roman"/>
                <w:b/>
                <w:sz w:val="14"/>
                <w:szCs w:val="14"/>
              </w:rPr>
              <w:t>Avg. time delay</w:t>
            </w:r>
          </w:p>
        </w:tc>
        <w:tc>
          <w:tcPr>
            <w:tcW w:w="1094" w:type="dxa"/>
          </w:tcPr>
          <w:p w:rsidR="00B45337" w:rsidRPr="00275BE0" w:rsidRDefault="00B45337" w:rsidP="00020C25">
            <w:pPr>
              <w:rPr>
                <w:rFonts w:ascii="Times New Roman" w:hAnsi="Times New Roman"/>
                <w:b/>
                <w:sz w:val="14"/>
                <w:szCs w:val="14"/>
              </w:rPr>
            </w:pPr>
            <w:r w:rsidRPr="00275BE0">
              <w:rPr>
                <w:rFonts w:ascii="Times New Roman" w:hAnsi="Times New Roman"/>
                <w:b/>
                <w:sz w:val="14"/>
                <w:szCs w:val="14"/>
              </w:rPr>
              <w:t>Avg. power consumption</w:t>
            </w:r>
          </w:p>
        </w:tc>
      </w:tr>
      <w:tr w:rsidR="00B45337" w:rsidRPr="00275BE0" w:rsidTr="00020C25">
        <w:trPr>
          <w:trHeight w:val="515"/>
          <w:jc w:val="center"/>
        </w:trPr>
        <w:tc>
          <w:tcPr>
            <w:tcW w:w="1247" w:type="dxa"/>
          </w:tcPr>
          <w:p w:rsidR="00B45337" w:rsidRPr="00275BE0" w:rsidRDefault="00B45337" w:rsidP="00020C25">
            <w:pPr>
              <w:spacing w:before="240"/>
              <w:rPr>
                <w:rFonts w:ascii="Times New Roman" w:hAnsi="Times New Roman"/>
                <w:b/>
                <w:sz w:val="14"/>
                <w:szCs w:val="14"/>
              </w:rPr>
            </w:pPr>
            <w:r w:rsidRPr="00275BE0">
              <w:rPr>
                <w:rFonts w:ascii="Times New Roman" w:hAnsi="Times New Roman"/>
                <w:b/>
                <w:sz w:val="14"/>
                <w:szCs w:val="14"/>
              </w:rPr>
              <w:t xml:space="preserve">Proposed design </w:t>
            </w:r>
          </w:p>
        </w:tc>
        <w:tc>
          <w:tcPr>
            <w:tcW w:w="567" w:type="dxa"/>
          </w:tcPr>
          <w:p w:rsidR="00B45337" w:rsidRPr="00275BE0" w:rsidRDefault="00B45337" w:rsidP="00020C25">
            <w:pPr>
              <w:spacing w:before="240"/>
              <w:rPr>
                <w:rFonts w:ascii="Times New Roman" w:hAnsi="Times New Roman"/>
                <w:b/>
                <w:sz w:val="16"/>
                <w:szCs w:val="16"/>
              </w:rPr>
            </w:pPr>
            <w:r w:rsidRPr="00275BE0">
              <w:rPr>
                <w:rFonts w:ascii="Times New Roman" w:hAnsi="Times New Roman"/>
                <w:b/>
                <w:sz w:val="16"/>
                <w:szCs w:val="16"/>
              </w:rPr>
              <w:t>3638</w:t>
            </w:r>
          </w:p>
        </w:tc>
        <w:tc>
          <w:tcPr>
            <w:tcW w:w="709" w:type="dxa"/>
          </w:tcPr>
          <w:p w:rsidR="00B45337" w:rsidRPr="00275BE0" w:rsidRDefault="00B45337" w:rsidP="00020C25">
            <w:pPr>
              <w:spacing w:before="240"/>
              <w:rPr>
                <w:rFonts w:ascii="Times New Roman" w:hAnsi="Times New Roman"/>
                <w:b/>
                <w:sz w:val="16"/>
                <w:szCs w:val="16"/>
              </w:rPr>
            </w:pPr>
            <w:r w:rsidRPr="00275BE0">
              <w:rPr>
                <w:rFonts w:ascii="Times New Roman" w:hAnsi="Times New Roman"/>
                <w:b/>
                <w:sz w:val="16"/>
                <w:szCs w:val="16"/>
              </w:rPr>
              <w:t>1.13 ns</w:t>
            </w:r>
          </w:p>
        </w:tc>
        <w:tc>
          <w:tcPr>
            <w:tcW w:w="850" w:type="dxa"/>
          </w:tcPr>
          <w:p w:rsidR="00B45337" w:rsidRPr="00275BE0" w:rsidRDefault="00B45337" w:rsidP="00020C25">
            <w:pPr>
              <w:spacing w:before="240"/>
              <w:rPr>
                <w:rFonts w:ascii="Times New Roman" w:hAnsi="Times New Roman"/>
                <w:b/>
                <w:sz w:val="16"/>
                <w:szCs w:val="16"/>
              </w:rPr>
            </w:pPr>
            <w:r w:rsidRPr="00275BE0">
              <w:rPr>
                <w:rFonts w:ascii="Times New Roman" w:hAnsi="Times New Roman"/>
                <w:b/>
                <w:sz w:val="16"/>
                <w:szCs w:val="16"/>
              </w:rPr>
              <w:t>4.81 ns</w:t>
            </w:r>
          </w:p>
        </w:tc>
        <w:tc>
          <w:tcPr>
            <w:tcW w:w="851" w:type="dxa"/>
          </w:tcPr>
          <w:p w:rsidR="00B45337" w:rsidRPr="00275BE0" w:rsidRDefault="00B45337" w:rsidP="00020C25">
            <w:pPr>
              <w:spacing w:before="240"/>
              <w:rPr>
                <w:rFonts w:ascii="Times New Roman" w:hAnsi="Times New Roman"/>
                <w:b/>
                <w:sz w:val="16"/>
                <w:szCs w:val="16"/>
              </w:rPr>
            </w:pPr>
            <w:r w:rsidRPr="00275BE0">
              <w:rPr>
                <w:rFonts w:ascii="Times New Roman" w:hAnsi="Times New Roman"/>
                <w:b/>
                <w:sz w:val="16"/>
                <w:szCs w:val="16"/>
              </w:rPr>
              <w:t>3.69 ns</w:t>
            </w:r>
          </w:p>
        </w:tc>
        <w:tc>
          <w:tcPr>
            <w:tcW w:w="1094" w:type="dxa"/>
          </w:tcPr>
          <w:p w:rsidR="00B45337" w:rsidRPr="00275BE0" w:rsidRDefault="00B45337" w:rsidP="00020C25">
            <w:pPr>
              <w:spacing w:before="240"/>
              <w:rPr>
                <w:rFonts w:ascii="Times New Roman" w:hAnsi="Times New Roman"/>
                <w:b/>
                <w:sz w:val="16"/>
                <w:szCs w:val="16"/>
              </w:rPr>
            </w:pPr>
            <w:r w:rsidRPr="00275BE0">
              <w:rPr>
                <w:rFonts w:ascii="Times New Roman" w:hAnsi="Times New Roman"/>
                <w:b/>
                <w:sz w:val="16"/>
                <w:szCs w:val="16"/>
              </w:rPr>
              <w:t>1.65 W</w:t>
            </w:r>
          </w:p>
        </w:tc>
      </w:tr>
      <w:tr w:rsidR="00B45337" w:rsidRPr="00275BE0" w:rsidTr="00020C25">
        <w:trPr>
          <w:trHeight w:val="510"/>
          <w:jc w:val="center"/>
        </w:trPr>
        <w:tc>
          <w:tcPr>
            <w:tcW w:w="1247" w:type="dxa"/>
          </w:tcPr>
          <w:p w:rsidR="00B45337" w:rsidRPr="00275BE0" w:rsidRDefault="00B45337" w:rsidP="00020C25">
            <w:pPr>
              <w:spacing w:before="240"/>
              <w:rPr>
                <w:rFonts w:ascii="Times New Roman" w:hAnsi="Times New Roman"/>
                <w:b/>
                <w:sz w:val="16"/>
                <w:szCs w:val="16"/>
              </w:rPr>
            </w:pPr>
            <w:r w:rsidRPr="00275BE0">
              <w:rPr>
                <w:rFonts w:ascii="Times New Roman" w:hAnsi="Times New Roman"/>
                <w:b/>
                <w:sz w:val="16"/>
                <w:szCs w:val="16"/>
              </w:rPr>
              <w:t xml:space="preserve">Conventional </w:t>
            </w:r>
          </w:p>
        </w:tc>
        <w:tc>
          <w:tcPr>
            <w:tcW w:w="567" w:type="dxa"/>
          </w:tcPr>
          <w:p w:rsidR="00B45337" w:rsidRPr="00275BE0" w:rsidRDefault="00B45337" w:rsidP="00020C25">
            <w:pPr>
              <w:spacing w:before="240"/>
              <w:rPr>
                <w:rFonts w:ascii="Times New Roman" w:hAnsi="Times New Roman"/>
                <w:b/>
                <w:sz w:val="16"/>
                <w:szCs w:val="16"/>
              </w:rPr>
            </w:pPr>
            <w:r w:rsidRPr="00275BE0">
              <w:rPr>
                <w:rFonts w:ascii="Times New Roman" w:hAnsi="Times New Roman"/>
                <w:b/>
                <w:sz w:val="16"/>
                <w:szCs w:val="16"/>
              </w:rPr>
              <w:t>8404</w:t>
            </w:r>
          </w:p>
        </w:tc>
        <w:tc>
          <w:tcPr>
            <w:tcW w:w="709" w:type="dxa"/>
          </w:tcPr>
          <w:p w:rsidR="00B45337" w:rsidRPr="00275BE0" w:rsidRDefault="00B45337" w:rsidP="00020C25">
            <w:pPr>
              <w:spacing w:before="240"/>
              <w:rPr>
                <w:rFonts w:ascii="Times New Roman" w:hAnsi="Times New Roman"/>
                <w:b/>
                <w:sz w:val="16"/>
                <w:szCs w:val="16"/>
              </w:rPr>
            </w:pPr>
            <w:r w:rsidRPr="00275BE0">
              <w:rPr>
                <w:rFonts w:ascii="Times New Roman" w:hAnsi="Times New Roman"/>
                <w:b/>
                <w:sz w:val="16"/>
                <w:szCs w:val="16"/>
              </w:rPr>
              <w:t>3.11ns</w:t>
            </w:r>
          </w:p>
        </w:tc>
        <w:tc>
          <w:tcPr>
            <w:tcW w:w="850" w:type="dxa"/>
          </w:tcPr>
          <w:p w:rsidR="00B45337" w:rsidRPr="00275BE0" w:rsidRDefault="00B45337" w:rsidP="00020C25">
            <w:pPr>
              <w:spacing w:before="240"/>
              <w:rPr>
                <w:rFonts w:ascii="Times New Roman" w:hAnsi="Times New Roman"/>
                <w:b/>
                <w:sz w:val="16"/>
                <w:szCs w:val="16"/>
              </w:rPr>
            </w:pPr>
            <w:r w:rsidRPr="00275BE0">
              <w:rPr>
                <w:rFonts w:ascii="Times New Roman" w:hAnsi="Times New Roman"/>
                <w:b/>
                <w:sz w:val="16"/>
                <w:szCs w:val="16"/>
              </w:rPr>
              <w:t>6.36 ns</w:t>
            </w:r>
          </w:p>
        </w:tc>
        <w:tc>
          <w:tcPr>
            <w:tcW w:w="851" w:type="dxa"/>
          </w:tcPr>
          <w:p w:rsidR="00B45337" w:rsidRPr="00275BE0" w:rsidRDefault="00B45337" w:rsidP="00020C25">
            <w:pPr>
              <w:spacing w:before="240"/>
              <w:rPr>
                <w:rFonts w:ascii="Times New Roman" w:hAnsi="Times New Roman"/>
                <w:b/>
                <w:sz w:val="16"/>
                <w:szCs w:val="16"/>
              </w:rPr>
            </w:pPr>
            <w:r w:rsidRPr="00275BE0">
              <w:rPr>
                <w:rFonts w:ascii="Times New Roman" w:hAnsi="Times New Roman"/>
                <w:b/>
                <w:sz w:val="16"/>
                <w:szCs w:val="16"/>
              </w:rPr>
              <w:t>5.12ns</w:t>
            </w:r>
          </w:p>
        </w:tc>
        <w:tc>
          <w:tcPr>
            <w:tcW w:w="1094" w:type="dxa"/>
          </w:tcPr>
          <w:p w:rsidR="00B45337" w:rsidRPr="00275BE0" w:rsidRDefault="00B45337" w:rsidP="00020C25">
            <w:pPr>
              <w:spacing w:before="240"/>
              <w:rPr>
                <w:rFonts w:ascii="Times New Roman" w:hAnsi="Times New Roman"/>
                <w:b/>
                <w:sz w:val="16"/>
                <w:szCs w:val="16"/>
              </w:rPr>
            </w:pPr>
            <w:r w:rsidRPr="00275BE0">
              <w:rPr>
                <w:rFonts w:ascii="Times New Roman" w:hAnsi="Times New Roman"/>
                <w:b/>
                <w:sz w:val="16"/>
                <w:szCs w:val="16"/>
              </w:rPr>
              <w:t>5.16 W</w:t>
            </w:r>
          </w:p>
        </w:tc>
      </w:tr>
    </w:tbl>
    <w:p w:rsidR="00B45337" w:rsidRPr="00275BE0" w:rsidRDefault="00700C43" w:rsidP="00B45337">
      <w:pPr>
        <w:spacing w:before="240"/>
        <w:jc w:val="center"/>
        <w:rPr>
          <w:rFonts w:ascii="Times New Roman" w:hAnsi="Times New Roman"/>
        </w:rPr>
      </w:pPr>
      <w:r w:rsidRPr="00700C43">
        <w:rPr>
          <w:rFonts w:ascii="Times New Roman" w:hAnsi="Times New Roman"/>
          <w:noProof/>
          <w:lang w:val="en-IN" w:eastAsia="en-IN"/>
        </w:rPr>
        <w:pict>
          <v:shape id="_x0000_s1039" type="#_x0000_t202" style="position:absolute;left:0;text-align:left;margin-left:48.55pt;margin-top:22.25pt;width:278.35pt;height:180.5pt;z-index:251673600;mso-position-horizontal-relative:text;mso-position-vertical-relative:text" strokecolor="white [3212]">
            <v:textbox style="mso-next-textbox:#_x0000_s1039">
              <w:txbxContent>
                <w:p w:rsidR="00B45337" w:rsidRDefault="00B45337" w:rsidP="00B45337">
                  <w:r>
                    <w:rPr>
                      <w:noProof/>
                    </w:rPr>
                    <w:drawing>
                      <wp:inline distT="0" distB="0" distL="0" distR="0">
                        <wp:extent cx="3244850" cy="2178050"/>
                        <wp:effectExtent l="19050" t="0" r="0" b="0"/>
                        <wp:docPr id="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lum bright="-56000" contrast="74000"/>
                                </a:blip>
                                <a:srcRect/>
                                <a:stretch>
                                  <a:fillRect/>
                                </a:stretch>
                              </pic:blipFill>
                              <pic:spPr bwMode="auto">
                                <a:xfrm>
                                  <a:off x="0" y="0"/>
                                  <a:ext cx="3244850" cy="2178050"/>
                                </a:xfrm>
                                <a:prstGeom prst="rect">
                                  <a:avLst/>
                                </a:prstGeom>
                                <a:noFill/>
                                <a:ln w="9525">
                                  <a:noFill/>
                                  <a:miter lim="800000"/>
                                  <a:headEnd/>
                                  <a:tailEnd/>
                                </a:ln>
                              </pic:spPr>
                            </pic:pic>
                          </a:graphicData>
                        </a:graphic>
                      </wp:inline>
                    </w:drawing>
                  </w:r>
                </w:p>
              </w:txbxContent>
            </v:textbox>
          </v:shape>
        </w:pict>
      </w:r>
    </w:p>
    <w:p w:rsidR="00B45337" w:rsidRPr="00275BE0" w:rsidRDefault="00B45337" w:rsidP="00B45337">
      <w:pPr>
        <w:spacing w:before="240"/>
        <w:jc w:val="center"/>
        <w:rPr>
          <w:rFonts w:ascii="Times New Roman" w:hAnsi="Times New Roman"/>
        </w:rPr>
      </w:pPr>
    </w:p>
    <w:p w:rsidR="00B45337" w:rsidRPr="00275BE0" w:rsidRDefault="00B45337" w:rsidP="00B45337">
      <w:pPr>
        <w:spacing w:before="240"/>
        <w:jc w:val="center"/>
        <w:rPr>
          <w:rFonts w:ascii="Times New Roman" w:hAnsi="Times New Roman"/>
        </w:rPr>
      </w:pPr>
    </w:p>
    <w:p w:rsidR="00B45337" w:rsidRPr="00275BE0" w:rsidRDefault="00B45337" w:rsidP="00B45337">
      <w:pPr>
        <w:spacing w:before="240"/>
        <w:jc w:val="center"/>
        <w:rPr>
          <w:rFonts w:ascii="Times New Roman" w:hAnsi="Times New Roman"/>
        </w:rPr>
      </w:pPr>
    </w:p>
    <w:p w:rsidR="00B45337" w:rsidRPr="00275BE0" w:rsidRDefault="00B45337" w:rsidP="00B45337">
      <w:pPr>
        <w:spacing w:before="240"/>
        <w:jc w:val="center"/>
        <w:rPr>
          <w:rFonts w:ascii="Times New Roman" w:hAnsi="Times New Roman"/>
        </w:rPr>
      </w:pPr>
    </w:p>
    <w:p w:rsidR="00B45337" w:rsidRPr="00275BE0" w:rsidRDefault="00B45337" w:rsidP="00B45337">
      <w:pPr>
        <w:spacing w:before="240"/>
        <w:jc w:val="center"/>
        <w:rPr>
          <w:rFonts w:ascii="Times New Roman" w:hAnsi="Times New Roman"/>
        </w:rPr>
      </w:pPr>
    </w:p>
    <w:p w:rsidR="00B45337" w:rsidRPr="00275BE0" w:rsidRDefault="00B45337" w:rsidP="00B45337">
      <w:pPr>
        <w:spacing w:before="240"/>
        <w:jc w:val="center"/>
        <w:rPr>
          <w:rFonts w:ascii="Times New Roman" w:hAnsi="Times New Roman"/>
        </w:rPr>
      </w:pPr>
    </w:p>
    <w:p w:rsidR="00B45337" w:rsidRPr="00275BE0" w:rsidRDefault="00B45337" w:rsidP="00B45337">
      <w:pPr>
        <w:spacing w:before="240"/>
        <w:jc w:val="center"/>
        <w:rPr>
          <w:rFonts w:ascii="Times New Roman" w:hAnsi="Times New Roman"/>
        </w:rPr>
      </w:pPr>
    </w:p>
    <w:p w:rsidR="00B45337" w:rsidRDefault="00B45337" w:rsidP="00B45337">
      <w:pPr>
        <w:pStyle w:val="FigureCaption"/>
      </w:pPr>
      <w:bookmarkStart w:id="0" w:name="fig1"/>
      <w:r w:rsidRPr="00F8196F">
        <w:rPr>
          <w:rStyle w:val="Label"/>
        </w:rPr>
        <w:lastRenderedPageBreak/>
        <w:t xml:space="preserve">                               </w:t>
      </w:r>
      <w:proofErr w:type="gramStart"/>
      <w:r w:rsidRPr="00F8196F">
        <w:rPr>
          <w:rStyle w:val="Label"/>
        </w:rPr>
        <w:t>Fig.</w:t>
      </w:r>
      <w:r w:rsidRPr="00275BE0">
        <w:rPr>
          <w:rStyle w:val="Label"/>
        </w:rPr>
        <w:t xml:space="preserve"> </w:t>
      </w:r>
      <w:bookmarkEnd w:id="0"/>
      <w:r w:rsidRPr="00275BE0">
        <w:t>13.</w:t>
      </w:r>
      <w:proofErr w:type="gramEnd"/>
      <w:r w:rsidRPr="00275BE0">
        <w:t xml:space="preserve">  </w:t>
      </w:r>
      <w:proofErr w:type="gramStart"/>
      <w:r w:rsidRPr="00275BE0">
        <w:t>Magnitude response of proposed filter.</w:t>
      </w:r>
      <w:proofErr w:type="gramEnd"/>
    </w:p>
    <w:p w:rsidR="00B45337" w:rsidRDefault="00B45337" w:rsidP="00B45337">
      <w:pPr>
        <w:pStyle w:val="FigureCaption"/>
      </w:pPr>
    </w:p>
    <w:p w:rsidR="00B45337" w:rsidRDefault="00B45337" w:rsidP="00B45337">
      <w:pPr>
        <w:pStyle w:val="FigureCaption"/>
      </w:pPr>
    </w:p>
    <w:p w:rsidR="00B45337" w:rsidRDefault="00B45337" w:rsidP="00B45337">
      <w:pPr>
        <w:pStyle w:val="FigureCaption"/>
      </w:pPr>
    </w:p>
    <w:p w:rsidR="00B45337" w:rsidRDefault="00B45337" w:rsidP="00B45337">
      <w:pPr>
        <w:pStyle w:val="FigureCaption"/>
      </w:pPr>
    </w:p>
    <w:p w:rsidR="00B45337" w:rsidRPr="00275BE0" w:rsidRDefault="00700C43" w:rsidP="00B45337">
      <w:pPr>
        <w:pStyle w:val="FigureCaption"/>
      </w:pPr>
      <w:r w:rsidRPr="00700C43">
        <w:rPr>
          <w:noProof/>
          <w:lang w:val="en-IN" w:eastAsia="en-IN"/>
        </w:rPr>
        <w:pict>
          <v:shape id="_x0000_s1040" type="#_x0000_t202" style="position:absolute;left:0;text-align:left;margin-left:81.55pt;margin-top:5.95pt;width:278.35pt;height:190.65pt;z-index:251674624" strokecolor="white [3212]">
            <v:textbox style="mso-next-textbox:#_x0000_s1040">
              <w:txbxContent>
                <w:p w:rsidR="00B45337" w:rsidRDefault="00B45337" w:rsidP="00B45337">
                  <w:r>
                    <w:rPr>
                      <w:noProof/>
                    </w:rPr>
                    <w:drawing>
                      <wp:inline distT="0" distB="0" distL="0" distR="0">
                        <wp:extent cx="2863850" cy="2222500"/>
                        <wp:effectExtent l="19050" t="0" r="0" b="0"/>
                        <wp:docPr id="3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lum bright="-48000" contrast="74000"/>
                                </a:blip>
                                <a:srcRect/>
                                <a:stretch>
                                  <a:fillRect/>
                                </a:stretch>
                              </pic:blipFill>
                              <pic:spPr bwMode="auto">
                                <a:xfrm>
                                  <a:off x="0" y="0"/>
                                  <a:ext cx="2863850" cy="2222500"/>
                                </a:xfrm>
                                <a:prstGeom prst="rect">
                                  <a:avLst/>
                                </a:prstGeom>
                                <a:noFill/>
                                <a:ln w="9525">
                                  <a:noFill/>
                                  <a:miter lim="800000"/>
                                  <a:headEnd/>
                                  <a:tailEnd/>
                                </a:ln>
                              </pic:spPr>
                            </pic:pic>
                          </a:graphicData>
                        </a:graphic>
                      </wp:inline>
                    </w:drawing>
                  </w:r>
                </w:p>
                <w:p w:rsidR="00B45337" w:rsidRDefault="00B45337" w:rsidP="00B45337"/>
              </w:txbxContent>
            </v:textbox>
          </v:shape>
        </w:pict>
      </w:r>
    </w:p>
    <w:p w:rsidR="00B45337" w:rsidRPr="00275BE0" w:rsidRDefault="00B45337" w:rsidP="00B45337">
      <w:pPr>
        <w:pStyle w:val="FigureCaption"/>
      </w:pPr>
    </w:p>
    <w:p w:rsidR="00B45337" w:rsidRPr="00275BE0" w:rsidRDefault="00B45337" w:rsidP="00B45337">
      <w:pPr>
        <w:pStyle w:val="FigureCaption"/>
      </w:pPr>
    </w:p>
    <w:p w:rsidR="00B45337" w:rsidRPr="00275BE0" w:rsidRDefault="00B45337" w:rsidP="00B45337">
      <w:pPr>
        <w:pStyle w:val="FigureCaption"/>
      </w:pPr>
    </w:p>
    <w:p w:rsidR="00B45337" w:rsidRPr="00275BE0" w:rsidRDefault="00B45337" w:rsidP="00B45337">
      <w:pPr>
        <w:pStyle w:val="FigureCaption"/>
      </w:pPr>
    </w:p>
    <w:p w:rsidR="00B45337" w:rsidRPr="00275BE0" w:rsidRDefault="00B45337" w:rsidP="00B45337">
      <w:pPr>
        <w:pStyle w:val="FigureCaption"/>
      </w:pPr>
    </w:p>
    <w:p w:rsidR="00B45337" w:rsidRPr="00275BE0" w:rsidRDefault="00B45337" w:rsidP="00B45337">
      <w:pPr>
        <w:pStyle w:val="FigureCaption"/>
      </w:pPr>
    </w:p>
    <w:p w:rsidR="00B45337" w:rsidRDefault="00B45337" w:rsidP="00B45337">
      <w:pPr>
        <w:pStyle w:val="FigureCaption"/>
      </w:pPr>
      <w:r>
        <w:t xml:space="preserve">                                   </w:t>
      </w:r>
    </w:p>
    <w:p w:rsidR="00B45337" w:rsidRPr="0031349A" w:rsidRDefault="00B45337" w:rsidP="00B45337">
      <w:pPr>
        <w:pStyle w:val="FigureCaption"/>
      </w:pPr>
      <w:r>
        <w:t xml:space="preserve">                                    </w:t>
      </w:r>
      <w:proofErr w:type="gramStart"/>
      <w:r w:rsidRPr="0031349A">
        <w:t>Fig. 14</w:t>
      </w:r>
      <w:r>
        <w:t>.</w:t>
      </w:r>
      <w:proofErr w:type="gramEnd"/>
      <w:r w:rsidRPr="0031349A">
        <w:t xml:space="preserve"> </w:t>
      </w:r>
      <w:proofErr w:type="gramStart"/>
      <w:r w:rsidRPr="0031349A">
        <w:t xml:space="preserve">Impulse response of </w:t>
      </w:r>
      <w:r>
        <w:t xml:space="preserve">the </w:t>
      </w:r>
      <w:r w:rsidRPr="0031349A">
        <w:t>proposed filter.</w:t>
      </w:r>
      <w:proofErr w:type="gramEnd"/>
    </w:p>
    <w:p w:rsidR="00B45337" w:rsidRPr="00900FAE" w:rsidRDefault="00B45337" w:rsidP="00B45337">
      <w:pPr>
        <w:pStyle w:val="Head2"/>
        <w:rPr>
          <w:b/>
          <w:bCs/>
        </w:rPr>
      </w:pPr>
      <w:r w:rsidRPr="00900FAE">
        <w:rPr>
          <w:b/>
          <w:bCs/>
        </w:rPr>
        <w:t xml:space="preserve">V. Conclusion  </w:t>
      </w:r>
    </w:p>
    <w:p w:rsidR="00B45337" w:rsidRPr="0036691E" w:rsidRDefault="00B45337" w:rsidP="00B45337">
      <w:pPr>
        <w:pStyle w:val="Head2"/>
      </w:pPr>
      <w:r w:rsidRPr="00900FAE">
        <w:rPr>
          <w:sz w:val="22"/>
          <w:szCs w:val="22"/>
        </w:rPr>
        <w:t xml:space="preserve">The basic aim of this attempt is to design a low power, area efficient half band FIR filter. This proposed method improves energy saving for any application of filter. In this report we have taken an example of simple </w:t>
      </w:r>
      <w:proofErr w:type="spellStart"/>
      <w:r w:rsidRPr="00900FAE">
        <w:rPr>
          <w:sz w:val="22"/>
          <w:szCs w:val="22"/>
        </w:rPr>
        <w:t>halfband</w:t>
      </w:r>
      <w:proofErr w:type="spellEnd"/>
      <w:r w:rsidRPr="00900FAE">
        <w:rPr>
          <w:sz w:val="22"/>
          <w:szCs w:val="22"/>
        </w:rPr>
        <w:t xml:space="preserve"> </w:t>
      </w:r>
      <w:proofErr w:type="spellStart"/>
      <w:r w:rsidRPr="00900FAE">
        <w:rPr>
          <w:sz w:val="22"/>
          <w:szCs w:val="22"/>
        </w:rPr>
        <w:t>lowpass</w:t>
      </w:r>
      <w:proofErr w:type="spellEnd"/>
      <w:r w:rsidRPr="00900FAE">
        <w:rPr>
          <w:sz w:val="22"/>
          <w:szCs w:val="22"/>
        </w:rPr>
        <w:t xml:space="preserve"> FIR filter. The effectiveness of the design will hold true for other types of filter also. The most relevant application of this filter is in portable remote devices like hearing aid. Performance analysis of the proposed design implies better delay, area and power compared to conventional design</w:t>
      </w:r>
      <w:r w:rsidRPr="0036691E">
        <w:t>.</w:t>
      </w:r>
    </w:p>
    <w:p w:rsidR="00B45337" w:rsidRDefault="00B45337" w:rsidP="00B45337">
      <w:pPr>
        <w:pStyle w:val="ReferenceHead"/>
      </w:pPr>
    </w:p>
    <w:p w:rsidR="00B45337" w:rsidRDefault="00B45337" w:rsidP="00B45337">
      <w:pPr>
        <w:pStyle w:val="ReferenceHead"/>
      </w:pPr>
      <w:r w:rsidRPr="00235CD4">
        <w:t>References</w:t>
      </w:r>
    </w:p>
    <w:p w:rsidR="00B45337" w:rsidRDefault="00B45337" w:rsidP="00B45337">
      <w:pPr>
        <w:pStyle w:val="ReferenceHead"/>
        <w:numPr>
          <w:ilvl w:val="0"/>
          <w:numId w:val="2"/>
        </w:numPr>
        <w:rPr>
          <w:b w:val="0"/>
          <w:bCs w:val="0"/>
          <w:sz w:val="22"/>
          <w:szCs w:val="22"/>
        </w:rPr>
      </w:pPr>
      <w:proofErr w:type="spellStart"/>
      <w:r w:rsidRPr="00412C7C">
        <w:rPr>
          <w:b w:val="0"/>
          <w:bCs w:val="0"/>
          <w:sz w:val="22"/>
          <w:szCs w:val="22"/>
        </w:rPr>
        <w:t>A.Liacha</w:t>
      </w:r>
      <w:proofErr w:type="spellEnd"/>
      <w:r w:rsidRPr="00412C7C">
        <w:rPr>
          <w:b w:val="0"/>
          <w:bCs w:val="0"/>
          <w:sz w:val="22"/>
          <w:szCs w:val="22"/>
        </w:rPr>
        <w:t xml:space="preserve">, A. K. </w:t>
      </w:r>
      <w:proofErr w:type="spellStart"/>
      <w:r w:rsidRPr="00412C7C">
        <w:rPr>
          <w:b w:val="0"/>
          <w:bCs w:val="0"/>
          <w:sz w:val="22"/>
          <w:szCs w:val="22"/>
        </w:rPr>
        <w:t>Oudjida</w:t>
      </w:r>
      <w:proofErr w:type="spellEnd"/>
      <w:r w:rsidRPr="00412C7C">
        <w:rPr>
          <w:b w:val="0"/>
          <w:bCs w:val="0"/>
          <w:sz w:val="22"/>
          <w:szCs w:val="22"/>
        </w:rPr>
        <w:t xml:space="preserve">, F. </w:t>
      </w:r>
      <w:proofErr w:type="spellStart"/>
      <w:r w:rsidRPr="00412C7C">
        <w:rPr>
          <w:b w:val="0"/>
          <w:bCs w:val="0"/>
          <w:sz w:val="22"/>
          <w:szCs w:val="22"/>
        </w:rPr>
        <w:t>Ferguene</w:t>
      </w:r>
      <w:proofErr w:type="spellEnd"/>
      <w:r w:rsidRPr="00412C7C">
        <w:rPr>
          <w:b w:val="0"/>
          <w:bCs w:val="0"/>
          <w:sz w:val="22"/>
          <w:szCs w:val="22"/>
        </w:rPr>
        <w:t xml:space="preserve">, M. </w:t>
      </w:r>
      <w:proofErr w:type="spellStart"/>
      <w:r w:rsidRPr="00412C7C">
        <w:rPr>
          <w:b w:val="0"/>
          <w:bCs w:val="0"/>
          <w:sz w:val="22"/>
          <w:szCs w:val="22"/>
        </w:rPr>
        <w:t>Bakiri</w:t>
      </w:r>
      <w:proofErr w:type="spellEnd"/>
      <w:r w:rsidRPr="00412C7C">
        <w:rPr>
          <w:b w:val="0"/>
          <w:bCs w:val="0"/>
          <w:sz w:val="22"/>
          <w:szCs w:val="22"/>
        </w:rPr>
        <w:t xml:space="preserve">, M. L. </w:t>
      </w:r>
      <w:proofErr w:type="spellStart"/>
      <w:r w:rsidRPr="00412C7C">
        <w:rPr>
          <w:b w:val="0"/>
          <w:bCs w:val="0"/>
          <w:sz w:val="22"/>
          <w:szCs w:val="22"/>
        </w:rPr>
        <w:t>Berrandjia</w:t>
      </w:r>
      <w:proofErr w:type="spellEnd"/>
      <w:r w:rsidRPr="00412C7C">
        <w:rPr>
          <w:b w:val="0"/>
          <w:bCs w:val="0"/>
          <w:sz w:val="22"/>
          <w:szCs w:val="22"/>
        </w:rPr>
        <w:t>, "Design of high-speed, low-power, and area-efficient FIR filters", IET Circuits, Devices &amp; Systems,  Vol.: 12, Issue: 1, 2018</w:t>
      </w:r>
    </w:p>
    <w:p w:rsidR="00B45337" w:rsidRPr="00412C7C" w:rsidRDefault="00B45337" w:rsidP="00B45337">
      <w:pPr>
        <w:pStyle w:val="ReferenceHead"/>
        <w:numPr>
          <w:ilvl w:val="0"/>
          <w:numId w:val="2"/>
        </w:numPr>
        <w:rPr>
          <w:b w:val="0"/>
          <w:bCs w:val="0"/>
          <w:sz w:val="22"/>
          <w:szCs w:val="22"/>
        </w:rPr>
      </w:pPr>
      <w:r w:rsidRPr="00412C7C">
        <w:rPr>
          <w:b w:val="0"/>
          <w:bCs w:val="0"/>
          <w:sz w:val="22"/>
          <w:szCs w:val="22"/>
        </w:rPr>
        <w:t xml:space="preserve">A. </w:t>
      </w:r>
      <w:proofErr w:type="spellStart"/>
      <w:r w:rsidRPr="00412C7C">
        <w:rPr>
          <w:b w:val="0"/>
          <w:bCs w:val="0"/>
          <w:sz w:val="22"/>
          <w:szCs w:val="22"/>
        </w:rPr>
        <w:t>Morgenshtein</w:t>
      </w:r>
      <w:proofErr w:type="spellEnd"/>
      <w:r w:rsidRPr="00412C7C">
        <w:rPr>
          <w:b w:val="0"/>
          <w:bCs w:val="0"/>
          <w:sz w:val="22"/>
          <w:szCs w:val="22"/>
        </w:rPr>
        <w:t>, A. Fish and Israel A. Wagner, "Gate-Diffusion Input (GDI): A Power-Efficient Method for Digital Combinatorial Circuits", IEEE Transaction on VLSI Systems, Vol. 10 issue 5, pp. 566-581, Oct. 2002</w:t>
      </w:r>
    </w:p>
    <w:p w:rsidR="00B45337" w:rsidRPr="00412C7C" w:rsidRDefault="00B45337" w:rsidP="00B45337">
      <w:pPr>
        <w:pStyle w:val="ReferenceHead"/>
        <w:numPr>
          <w:ilvl w:val="0"/>
          <w:numId w:val="2"/>
        </w:numPr>
        <w:rPr>
          <w:b w:val="0"/>
          <w:bCs w:val="0"/>
          <w:sz w:val="22"/>
          <w:szCs w:val="22"/>
        </w:rPr>
      </w:pPr>
      <w:r w:rsidRPr="00412C7C">
        <w:rPr>
          <w:b w:val="0"/>
          <w:bCs w:val="0"/>
          <w:sz w:val="22"/>
          <w:szCs w:val="22"/>
        </w:rPr>
        <w:t xml:space="preserve">A. Ogata, N. </w:t>
      </w:r>
      <w:proofErr w:type="spellStart"/>
      <w:r w:rsidRPr="00412C7C">
        <w:rPr>
          <w:b w:val="0"/>
          <w:bCs w:val="0"/>
          <w:sz w:val="22"/>
          <w:szCs w:val="22"/>
        </w:rPr>
        <w:t>Aikawa</w:t>
      </w:r>
      <w:proofErr w:type="spellEnd"/>
      <w:r w:rsidRPr="00412C7C">
        <w:rPr>
          <w:b w:val="0"/>
          <w:bCs w:val="0"/>
          <w:sz w:val="22"/>
          <w:szCs w:val="22"/>
        </w:rPr>
        <w:t xml:space="preserve">; M. </w:t>
      </w:r>
      <w:proofErr w:type="spellStart"/>
      <w:r w:rsidRPr="00412C7C">
        <w:rPr>
          <w:b w:val="0"/>
          <w:bCs w:val="0"/>
          <w:sz w:val="22"/>
          <w:szCs w:val="22"/>
        </w:rPr>
        <w:t>Sato,"A</w:t>
      </w:r>
      <w:proofErr w:type="spellEnd"/>
      <w:r w:rsidRPr="00412C7C">
        <w:rPr>
          <w:b w:val="0"/>
          <w:bCs w:val="0"/>
          <w:sz w:val="22"/>
          <w:szCs w:val="22"/>
        </w:rPr>
        <w:t xml:space="preserve"> design method of low delay FIR </w:t>
      </w:r>
      <w:proofErr w:type="spellStart"/>
      <w:r w:rsidRPr="00412C7C">
        <w:rPr>
          <w:b w:val="0"/>
          <w:bCs w:val="0"/>
          <w:sz w:val="22"/>
          <w:szCs w:val="22"/>
        </w:rPr>
        <w:t>bandpass</w:t>
      </w:r>
      <w:proofErr w:type="spellEnd"/>
      <w:r w:rsidRPr="00412C7C">
        <w:rPr>
          <w:b w:val="0"/>
          <w:bCs w:val="0"/>
          <w:sz w:val="22"/>
          <w:szCs w:val="22"/>
        </w:rPr>
        <w:t xml:space="preserve"> filters",  IEEE International Symposium on Circuits and Systems Emerging Technologies for the 21st Century, Volume: 1 Pages: 92 - 95, 2000</w:t>
      </w:r>
    </w:p>
    <w:p w:rsidR="00B45337" w:rsidRPr="00412C7C" w:rsidRDefault="00B45337" w:rsidP="00B45337">
      <w:pPr>
        <w:pStyle w:val="ReferenceHead"/>
        <w:numPr>
          <w:ilvl w:val="0"/>
          <w:numId w:val="2"/>
        </w:numPr>
        <w:rPr>
          <w:b w:val="0"/>
          <w:bCs w:val="0"/>
          <w:sz w:val="22"/>
          <w:szCs w:val="22"/>
        </w:rPr>
      </w:pPr>
      <w:r w:rsidRPr="00412C7C">
        <w:rPr>
          <w:b w:val="0"/>
          <w:bCs w:val="0"/>
          <w:sz w:val="22"/>
          <w:szCs w:val="22"/>
        </w:rPr>
        <w:lastRenderedPageBreak/>
        <w:t xml:space="preserve">B. </w:t>
      </w:r>
      <w:proofErr w:type="spellStart"/>
      <w:r w:rsidRPr="00412C7C">
        <w:rPr>
          <w:b w:val="0"/>
          <w:bCs w:val="0"/>
          <w:sz w:val="22"/>
          <w:szCs w:val="22"/>
        </w:rPr>
        <w:t>Mukherjee</w:t>
      </w:r>
      <w:proofErr w:type="spellEnd"/>
      <w:r w:rsidRPr="00412C7C">
        <w:rPr>
          <w:b w:val="0"/>
          <w:bCs w:val="0"/>
          <w:sz w:val="22"/>
          <w:szCs w:val="22"/>
        </w:rPr>
        <w:t xml:space="preserve">, A. </w:t>
      </w:r>
      <w:proofErr w:type="spellStart"/>
      <w:r w:rsidRPr="00412C7C">
        <w:rPr>
          <w:b w:val="0"/>
          <w:bCs w:val="0"/>
          <w:sz w:val="22"/>
          <w:szCs w:val="22"/>
        </w:rPr>
        <w:t>Ghosal</w:t>
      </w:r>
      <w:proofErr w:type="spellEnd"/>
      <w:r w:rsidRPr="00412C7C">
        <w:rPr>
          <w:b w:val="0"/>
          <w:bCs w:val="0"/>
          <w:sz w:val="22"/>
          <w:szCs w:val="22"/>
        </w:rPr>
        <w:t>, "Design &amp; Study of a Low Power High Speed Full Adder Using GDI Multiplexer", IEEE 2nd International Conference on Recent Trends in Information Systems (</w:t>
      </w:r>
      <w:proofErr w:type="spellStart"/>
      <w:r w:rsidRPr="00412C7C">
        <w:rPr>
          <w:b w:val="0"/>
          <w:bCs w:val="0"/>
          <w:sz w:val="22"/>
          <w:szCs w:val="22"/>
        </w:rPr>
        <w:t>ReTIS</w:t>
      </w:r>
      <w:proofErr w:type="spellEnd"/>
      <w:r w:rsidRPr="00412C7C">
        <w:rPr>
          <w:b w:val="0"/>
          <w:bCs w:val="0"/>
          <w:sz w:val="22"/>
          <w:szCs w:val="22"/>
        </w:rPr>
        <w:t>),pp:465-470, 2015</w:t>
      </w:r>
    </w:p>
    <w:p w:rsidR="00B45337" w:rsidRPr="00412C7C" w:rsidRDefault="00B45337" w:rsidP="00B45337">
      <w:pPr>
        <w:pStyle w:val="ReferenceHead"/>
        <w:numPr>
          <w:ilvl w:val="0"/>
          <w:numId w:val="2"/>
        </w:numPr>
        <w:rPr>
          <w:b w:val="0"/>
          <w:bCs w:val="0"/>
          <w:sz w:val="22"/>
          <w:szCs w:val="22"/>
        </w:rPr>
      </w:pPr>
      <w:r w:rsidRPr="00412C7C">
        <w:rPr>
          <w:b w:val="0"/>
          <w:bCs w:val="0"/>
          <w:sz w:val="22"/>
          <w:szCs w:val="22"/>
        </w:rPr>
        <w:t xml:space="preserve">B. </w:t>
      </w:r>
      <w:proofErr w:type="spellStart"/>
      <w:r w:rsidRPr="00412C7C">
        <w:rPr>
          <w:b w:val="0"/>
          <w:bCs w:val="0"/>
          <w:sz w:val="22"/>
          <w:szCs w:val="22"/>
        </w:rPr>
        <w:t>Mukherjee</w:t>
      </w:r>
      <w:proofErr w:type="spellEnd"/>
      <w:r w:rsidRPr="00412C7C">
        <w:rPr>
          <w:b w:val="0"/>
          <w:bCs w:val="0"/>
          <w:sz w:val="22"/>
          <w:szCs w:val="22"/>
        </w:rPr>
        <w:t xml:space="preserve">, B. Roy, A. </w:t>
      </w:r>
      <w:proofErr w:type="spellStart"/>
      <w:r w:rsidRPr="00412C7C">
        <w:rPr>
          <w:b w:val="0"/>
          <w:bCs w:val="0"/>
          <w:sz w:val="22"/>
          <w:szCs w:val="22"/>
        </w:rPr>
        <w:t>Biswas</w:t>
      </w:r>
      <w:proofErr w:type="spellEnd"/>
      <w:r w:rsidRPr="00412C7C">
        <w:rPr>
          <w:b w:val="0"/>
          <w:bCs w:val="0"/>
          <w:sz w:val="22"/>
          <w:szCs w:val="22"/>
        </w:rPr>
        <w:t xml:space="preserve">, A. </w:t>
      </w:r>
      <w:proofErr w:type="spellStart"/>
      <w:r w:rsidRPr="00412C7C">
        <w:rPr>
          <w:b w:val="0"/>
          <w:bCs w:val="0"/>
          <w:sz w:val="22"/>
          <w:szCs w:val="22"/>
        </w:rPr>
        <w:t>Ghosal</w:t>
      </w:r>
      <w:proofErr w:type="spellEnd"/>
      <w:r w:rsidRPr="00412C7C">
        <w:rPr>
          <w:b w:val="0"/>
          <w:bCs w:val="0"/>
          <w:sz w:val="22"/>
          <w:szCs w:val="22"/>
        </w:rPr>
        <w:t>, "Design of a Low Power 4x4 Multiplier Based on Five Transistor (5-T) Half Adder, Eight Transistor (8-T) Full Adder &amp; Two Transistor (2-T) AND Gate", Third International Conference on Computer, Communication, Control and Information Technology (C3IT), 2015</w:t>
      </w:r>
    </w:p>
    <w:p w:rsidR="00B45337" w:rsidRPr="00412C7C" w:rsidRDefault="00B45337" w:rsidP="00B45337">
      <w:pPr>
        <w:pStyle w:val="ReferenceHead"/>
        <w:numPr>
          <w:ilvl w:val="0"/>
          <w:numId w:val="2"/>
        </w:numPr>
        <w:rPr>
          <w:b w:val="0"/>
          <w:bCs w:val="0"/>
          <w:sz w:val="22"/>
          <w:szCs w:val="22"/>
        </w:rPr>
      </w:pPr>
      <w:r w:rsidRPr="00412C7C">
        <w:rPr>
          <w:b w:val="0"/>
          <w:bCs w:val="0"/>
          <w:sz w:val="22"/>
          <w:szCs w:val="22"/>
        </w:rPr>
        <w:t>B. Yuan; Y. Wang, "High-Accuracy FIR Filter Design Using Stochastic Computing", 2016 IEEE Computer Society Annual Symposium on VLSI (ISVLSI)pp: 128 – 133, 2016</w:t>
      </w:r>
    </w:p>
    <w:p w:rsidR="00B45337" w:rsidRPr="00412C7C" w:rsidRDefault="00B45337" w:rsidP="00B45337">
      <w:pPr>
        <w:pStyle w:val="ReferenceHead"/>
        <w:numPr>
          <w:ilvl w:val="0"/>
          <w:numId w:val="2"/>
        </w:numPr>
        <w:rPr>
          <w:b w:val="0"/>
          <w:bCs w:val="0"/>
          <w:sz w:val="22"/>
          <w:szCs w:val="22"/>
        </w:rPr>
      </w:pPr>
      <w:r w:rsidRPr="00412C7C">
        <w:rPr>
          <w:b w:val="0"/>
          <w:bCs w:val="0"/>
          <w:sz w:val="22"/>
          <w:szCs w:val="22"/>
        </w:rPr>
        <w:t xml:space="preserve">G. N. </w:t>
      </w:r>
      <w:proofErr w:type="spellStart"/>
      <w:r w:rsidRPr="00412C7C">
        <w:rPr>
          <w:b w:val="0"/>
          <w:bCs w:val="0"/>
          <w:sz w:val="22"/>
          <w:szCs w:val="22"/>
        </w:rPr>
        <w:t>Jyothi</w:t>
      </w:r>
      <w:proofErr w:type="spellEnd"/>
      <w:r w:rsidRPr="00412C7C">
        <w:rPr>
          <w:b w:val="0"/>
          <w:bCs w:val="0"/>
          <w:sz w:val="22"/>
          <w:szCs w:val="22"/>
        </w:rPr>
        <w:t xml:space="preserve">, S. </w:t>
      </w:r>
      <w:proofErr w:type="spellStart"/>
      <w:r w:rsidRPr="00412C7C">
        <w:rPr>
          <w:b w:val="0"/>
          <w:bCs w:val="0"/>
          <w:sz w:val="22"/>
          <w:szCs w:val="22"/>
        </w:rPr>
        <w:t>SriDevi</w:t>
      </w:r>
      <w:proofErr w:type="spellEnd"/>
      <w:r w:rsidRPr="00412C7C">
        <w:rPr>
          <w:b w:val="0"/>
          <w:bCs w:val="0"/>
          <w:sz w:val="22"/>
          <w:szCs w:val="22"/>
        </w:rPr>
        <w:t>, "Distributed arithmetic architectures for FIR filters-A comparative review", International Conference on Wireless Communications, Signal Processing and Networking (</w:t>
      </w:r>
      <w:proofErr w:type="spellStart"/>
      <w:r w:rsidRPr="00412C7C">
        <w:rPr>
          <w:b w:val="0"/>
          <w:bCs w:val="0"/>
          <w:sz w:val="22"/>
          <w:szCs w:val="22"/>
        </w:rPr>
        <w:t>WiSPNET</w:t>
      </w:r>
      <w:proofErr w:type="spellEnd"/>
      <w:r w:rsidRPr="00412C7C">
        <w:rPr>
          <w:b w:val="0"/>
          <w:bCs w:val="0"/>
          <w:sz w:val="22"/>
          <w:szCs w:val="22"/>
        </w:rPr>
        <w:t>), pp. 2684-2690, 2017</w:t>
      </w:r>
    </w:p>
    <w:p w:rsidR="00B45337" w:rsidRPr="00412C7C" w:rsidRDefault="00B45337" w:rsidP="00B45337">
      <w:pPr>
        <w:pStyle w:val="ReferenceHead"/>
        <w:numPr>
          <w:ilvl w:val="0"/>
          <w:numId w:val="2"/>
        </w:numPr>
        <w:rPr>
          <w:b w:val="0"/>
          <w:bCs w:val="0"/>
          <w:sz w:val="22"/>
          <w:szCs w:val="22"/>
        </w:rPr>
      </w:pPr>
      <w:r w:rsidRPr="00412C7C">
        <w:rPr>
          <w:b w:val="0"/>
          <w:bCs w:val="0"/>
          <w:sz w:val="22"/>
          <w:szCs w:val="22"/>
        </w:rPr>
        <w:t xml:space="preserve">G. Singh and C. </w:t>
      </w:r>
      <w:proofErr w:type="spellStart"/>
      <w:r w:rsidRPr="00412C7C">
        <w:rPr>
          <w:b w:val="0"/>
          <w:bCs w:val="0"/>
          <w:sz w:val="22"/>
          <w:szCs w:val="22"/>
        </w:rPr>
        <w:t>Goel</w:t>
      </w:r>
      <w:proofErr w:type="spellEnd"/>
      <w:r w:rsidRPr="00412C7C">
        <w:rPr>
          <w:b w:val="0"/>
          <w:bCs w:val="0"/>
          <w:sz w:val="22"/>
          <w:szCs w:val="22"/>
        </w:rPr>
        <w:t>, "Design of Low Power and Efficient Carry Select Adder Using 3-T XOR Gate", Advances in Electronics, Article ID 564613, 2014</w:t>
      </w:r>
    </w:p>
    <w:p w:rsidR="00B45337" w:rsidRPr="00412C7C" w:rsidRDefault="00B45337" w:rsidP="00B45337">
      <w:pPr>
        <w:pStyle w:val="ReferenceHead"/>
        <w:numPr>
          <w:ilvl w:val="0"/>
          <w:numId w:val="2"/>
        </w:numPr>
        <w:rPr>
          <w:b w:val="0"/>
          <w:bCs w:val="0"/>
          <w:sz w:val="22"/>
          <w:szCs w:val="22"/>
        </w:rPr>
      </w:pPr>
      <w:r w:rsidRPr="00412C7C">
        <w:rPr>
          <w:b w:val="0"/>
          <w:bCs w:val="0"/>
          <w:sz w:val="22"/>
          <w:szCs w:val="22"/>
        </w:rPr>
        <w:t xml:space="preserve">I. H. H. </w:t>
      </w:r>
      <w:proofErr w:type="spellStart"/>
      <w:r w:rsidRPr="00412C7C">
        <w:rPr>
          <w:b w:val="0"/>
          <w:bCs w:val="0"/>
          <w:sz w:val="22"/>
          <w:szCs w:val="22"/>
        </w:rPr>
        <w:t>Jørgensen</w:t>
      </w:r>
      <w:proofErr w:type="spellEnd"/>
      <w:r w:rsidRPr="00412C7C">
        <w:rPr>
          <w:b w:val="0"/>
          <w:bCs w:val="0"/>
          <w:sz w:val="22"/>
          <w:szCs w:val="22"/>
        </w:rPr>
        <w:t xml:space="preserve">, P. </w:t>
      </w:r>
      <w:proofErr w:type="spellStart"/>
      <w:r w:rsidRPr="00412C7C">
        <w:rPr>
          <w:b w:val="0"/>
          <w:bCs w:val="0"/>
          <w:sz w:val="22"/>
          <w:szCs w:val="22"/>
        </w:rPr>
        <w:t>Pracny</w:t>
      </w:r>
      <w:proofErr w:type="spellEnd"/>
      <w:r w:rsidRPr="00412C7C">
        <w:rPr>
          <w:b w:val="0"/>
          <w:bCs w:val="0"/>
          <w:sz w:val="22"/>
          <w:szCs w:val="22"/>
        </w:rPr>
        <w:t xml:space="preserve">, E. </w:t>
      </w:r>
      <w:proofErr w:type="spellStart"/>
      <w:r w:rsidRPr="00412C7C">
        <w:rPr>
          <w:b w:val="0"/>
          <w:bCs w:val="0"/>
          <w:sz w:val="22"/>
          <w:szCs w:val="22"/>
        </w:rPr>
        <w:t>Bruun</w:t>
      </w:r>
      <w:proofErr w:type="spellEnd"/>
      <w:r w:rsidRPr="00412C7C">
        <w:rPr>
          <w:b w:val="0"/>
          <w:bCs w:val="0"/>
          <w:sz w:val="22"/>
          <w:szCs w:val="22"/>
        </w:rPr>
        <w:t>, "Hardware-Efficient Implementation of Half-Band IIR Filter for Interpolation and Decimation", IEEE Transactions on Circuits and Systems II: Express Briefs, Volume: 60, Issue: 12, Pages: 892 - 896, 2013</w:t>
      </w:r>
    </w:p>
    <w:p w:rsidR="00B45337" w:rsidRPr="00412C7C" w:rsidRDefault="00B45337" w:rsidP="00B45337">
      <w:pPr>
        <w:pStyle w:val="ReferenceHead"/>
        <w:numPr>
          <w:ilvl w:val="0"/>
          <w:numId w:val="2"/>
        </w:numPr>
        <w:rPr>
          <w:b w:val="0"/>
          <w:bCs w:val="0"/>
          <w:sz w:val="22"/>
          <w:szCs w:val="22"/>
        </w:rPr>
      </w:pPr>
      <w:r w:rsidRPr="00412C7C">
        <w:rPr>
          <w:b w:val="0"/>
          <w:bCs w:val="0"/>
          <w:sz w:val="22"/>
          <w:szCs w:val="22"/>
        </w:rPr>
        <w:t xml:space="preserve">J. Chen; J. Tan, C. Chang, F. </w:t>
      </w:r>
      <w:proofErr w:type="spellStart"/>
      <w:r w:rsidRPr="00412C7C">
        <w:rPr>
          <w:b w:val="0"/>
          <w:bCs w:val="0"/>
          <w:sz w:val="22"/>
          <w:szCs w:val="22"/>
        </w:rPr>
        <w:t>Feng</w:t>
      </w:r>
      <w:proofErr w:type="spellEnd"/>
      <w:r w:rsidRPr="00412C7C">
        <w:rPr>
          <w:b w:val="0"/>
          <w:bCs w:val="0"/>
          <w:sz w:val="22"/>
          <w:szCs w:val="22"/>
        </w:rPr>
        <w:t>, "A New Cost-Aware Sensitivity-Driven Algorithm for the Design of FIR Filters", IEEE Transactions on Circuits and Systems I, Volume: 64, Issue: 6 pp: 1588 - 1598, 2017</w:t>
      </w:r>
    </w:p>
    <w:p w:rsidR="00B45337" w:rsidRPr="00412C7C" w:rsidRDefault="00B45337" w:rsidP="00B45337">
      <w:pPr>
        <w:pStyle w:val="ReferenceHead"/>
        <w:numPr>
          <w:ilvl w:val="0"/>
          <w:numId w:val="2"/>
        </w:numPr>
        <w:rPr>
          <w:b w:val="0"/>
          <w:bCs w:val="0"/>
          <w:sz w:val="22"/>
          <w:szCs w:val="22"/>
        </w:rPr>
      </w:pPr>
      <w:r w:rsidRPr="00412C7C">
        <w:rPr>
          <w:b w:val="0"/>
          <w:bCs w:val="0"/>
          <w:sz w:val="22"/>
          <w:szCs w:val="22"/>
        </w:rPr>
        <w:t xml:space="preserve">J. </w:t>
      </w:r>
      <w:proofErr w:type="spellStart"/>
      <w:r w:rsidRPr="00412C7C">
        <w:rPr>
          <w:b w:val="0"/>
          <w:bCs w:val="0"/>
          <w:sz w:val="22"/>
          <w:szCs w:val="22"/>
        </w:rPr>
        <w:t>Fadavi-Ardekani</w:t>
      </w:r>
      <w:proofErr w:type="spellEnd"/>
      <w:r w:rsidRPr="00412C7C">
        <w:rPr>
          <w:b w:val="0"/>
          <w:bCs w:val="0"/>
          <w:sz w:val="22"/>
          <w:szCs w:val="22"/>
        </w:rPr>
        <w:t>, "M*N Booth encoded multiplier generator using optimized Wallace trees", IEEE Transactions on Very Large Scale Integration (VLSI) Systems, Volume: 1, Issue: 2 pp: 120 - 125, 1993</w:t>
      </w:r>
    </w:p>
    <w:p w:rsidR="00B45337" w:rsidRPr="00412C7C" w:rsidRDefault="00B45337" w:rsidP="00B45337">
      <w:pPr>
        <w:pStyle w:val="ReferenceHead"/>
        <w:numPr>
          <w:ilvl w:val="0"/>
          <w:numId w:val="2"/>
        </w:numPr>
        <w:rPr>
          <w:b w:val="0"/>
          <w:bCs w:val="0"/>
          <w:sz w:val="22"/>
          <w:szCs w:val="22"/>
        </w:rPr>
      </w:pPr>
      <w:r w:rsidRPr="00412C7C">
        <w:rPr>
          <w:b w:val="0"/>
          <w:bCs w:val="0"/>
          <w:sz w:val="22"/>
          <w:szCs w:val="22"/>
        </w:rPr>
        <w:t xml:space="preserve">Liang Li, </w:t>
      </w:r>
      <w:proofErr w:type="spellStart"/>
      <w:r w:rsidRPr="00412C7C">
        <w:rPr>
          <w:b w:val="0"/>
          <w:bCs w:val="0"/>
          <w:sz w:val="22"/>
          <w:szCs w:val="22"/>
        </w:rPr>
        <w:t>Xingfa</w:t>
      </w:r>
      <w:proofErr w:type="spellEnd"/>
      <w:r w:rsidRPr="00412C7C">
        <w:rPr>
          <w:b w:val="0"/>
          <w:bCs w:val="0"/>
          <w:sz w:val="22"/>
          <w:szCs w:val="22"/>
        </w:rPr>
        <w:t xml:space="preserve"> Huang, Zhou Yu, "A full custom half-band filter used for sigma-delta ADC", International Conference on Anti-Counterfeiting, Security and Identification, pp-116-119, 2010</w:t>
      </w:r>
    </w:p>
    <w:p w:rsidR="00B45337" w:rsidRPr="00412C7C" w:rsidRDefault="00B45337" w:rsidP="00B45337">
      <w:pPr>
        <w:pStyle w:val="ReferenceHead"/>
        <w:numPr>
          <w:ilvl w:val="0"/>
          <w:numId w:val="2"/>
        </w:numPr>
        <w:rPr>
          <w:b w:val="0"/>
          <w:bCs w:val="0"/>
          <w:sz w:val="22"/>
          <w:szCs w:val="22"/>
        </w:rPr>
      </w:pPr>
      <w:proofErr w:type="spellStart"/>
      <w:r w:rsidRPr="00412C7C">
        <w:rPr>
          <w:b w:val="0"/>
          <w:bCs w:val="0"/>
          <w:sz w:val="22"/>
          <w:szCs w:val="22"/>
        </w:rPr>
        <w:t>Nitin</w:t>
      </w:r>
      <w:proofErr w:type="spellEnd"/>
      <w:r w:rsidRPr="00412C7C">
        <w:rPr>
          <w:b w:val="0"/>
          <w:bCs w:val="0"/>
          <w:sz w:val="22"/>
          <w:szCs w:val="22"/>
        </w:rPr>
        <w:t xml:space="preserve"> Kumar </w:t>
      </w:r>
      <w:proofErr w:type="spellStart"/>
      <w:r w:rsidRPr="00412C7C">
        <w:rPr>
          <w:b w:val="0"/>
          <w:bCs w:val="0"/>
          <w:sz w:val="22"/>
          <w:szCs w:val="22"/>
        </w:rPr>
        <w:t>Saini</w:t>
      </w:r>
      <w:proofErr w:type="spellEnd"/>
      <w:r w:rsidRPr="00412C7C">
        <w:rPr>
          <w:b w:val="0"/>
          <w:bCs w:val="0"/>
          <w:sz w:val="22"/>
          <w:szCs w:val="22"/>
        </w:rPr>
        <w:t xml:space="preserve"> ,  </w:t>
      </w:r>
      <w:proofErr w:type="spellStart"/>
      <w:r w:rsidRPr="00412C7C">
        <w:rPr>
          <w:b w:val="0"/>
          <w:bCs w:val="0"/>
          <w:sz w:val="22"/>
          <w:szCs w:val="22"/>
        </w:rPr>
        <w:t>Kamal</w:t>
      </w:r>
      <w:proofErr w:type="spellEnd"/>
      <w:r w:rsidRPr="00412C7C">
        <w:rPr>
          <w:b w:val="0"/>
          <w:bCs w:val="0"/>
          <w:sz w:val="22"/>
          <w:szCs w:val="22"/>
        </w:rPr>
        <w:t xml:space="preserve"> K. </w:t>
      </w:r>
      <w:proofErr w:type="spellStart"/>
      <w:r w:rsidRPr="00412C7C">
        <w:rPr>
          <w:b w:val="0"/>
          <w:bCs w:val="0"/>
          <w:sz w:val="22"/>
          <w:szCs w:val="22"/>
        </w:rPr>
        <w:t>Kashyap</w:t>
      </w:r>
      <w:proofErr w:type="spellEnd"/>
      <w:r w:rsidRPr="00412C7C">
        <w:rPr>
          <w:b w:val="0"/>
          <w:bCs w:val="0"/>
          <w:sz w:val="22"/>
          <w:szCs w:val="22"/>
        </w:rPr>
        <w:t>; "Low power dual edge triggered flip-flop", International Conference on Signal Propagation and Computer Technology (ICSPCT), 2014</w:t>
      </w:r>
    </w:p>
    <w:p w:rsidR="00B45337" w:rsidRPr="00412C7C" w:rsidRDefault="00B45337" w:rsidP="00B45337">
      <w:pPr>
        <w:pStyle w:val="ReferenceHead"/>
        <w:numPr>
          <w:ilvl w:val="0"/>
          <w:numId w:val="2"/>
        </w:numPr>
        <w:rPr>
          <w:b w:val="0"/>
          <w:bCs w:val="0"/>
          <w:sz w:val="22"/>
          <w:szCs w:val="22"/>
        </w:rPr>
      </w:pPr>
      <w:r w:rsidRPr="00412C7C">
        <w:rPr>
          <w:b w:val="0"/>
          <w:bCs w:val="0"/>
          <w:sz w:val="22"/>
          <w:szCs w:val="22"/>
        </w:rPr>
        <w:t xml:space="preserve">P. P. </w:t>
      </w:r>
      <w:proofErr w:type="spellStart"/>
      <w:r w:rsidRPr="00412C7C">
        <w:rPr>
          <w:b w:val="0"/>
          <w:bCs w:val="0"/>
          <w:sz w:val="22"/>
          <w:szCs w:val="22"/>
        </w:rPr>
        <w:t>Vaidyanathan</w:t>
      </w:r>
      <w:proofErr w:type="spellEnd"/>
      <w:r w:rsidRPr="00412C7C">
        <w:rPr>
          <w:b w:val="0"/>
          <w:bCs w:val="0"/>
          <w:sz w:val="22"/>
          <w:szCs w:val="22"/>
        </w:rPr>
        <w:t xml:space="preserve">, “Design and implementation of digital FIR filters,” in Handbook of Digital Signal Processing Engineering Applications, D. F. Elliott, Ed., pp. 55–172, Academic </w:t>
      </w:r>
      <w:proofErr w:type="spellStart"/>
      <w:r w:rsidRPr="00412C7C">
        <w:rPr>
          <w:b w:val="0"/>
          <w:bCs w:val="0"/>
          <w:sz w:val="22"/>
          <w:szCs w:val="22"/>
        </w:rPr>
        <w:t>Press,London</w:t>
      </w:r>
      <w:proofErr w:type="spellEnd"/>
      <w:r w:rsidRPr="00412C7C">
        <w:rPr>
          <w:b w:val="0"/>
          <w:bCs w:val="0"/>
          <w:sz w:val="22"/>
          <w:szCs w:val="22"/>
        </w:rPr>
        <w:t>, UK, 1987.</w:t>
      </w:r>
    </w:p>
    <w:p w:rsidR="00B45337" w:rsidRPr="00412C7C" w:rsidRDefault="00B45337" w:rsidP="00B45337">
      <w:pPr>
        <w:pStyle w:val="ReferenceHead"/>
        <w:numPr>
          <w:ilvl w:val="0"/>
          <w:numId w:val="2"/>
        </w:numPr>
        <w:rPr>
          <w:b w:val="0"/>
          <w:bCs w:val="0"/>
          <w:sz w:val="22"/>
          <w:szCs w:val="22"/>
        </w:rPr>
      </w:pPr>
      <w:r w:rsidRPr="00412C7C">
        <w:rPr>
          <w:b w:val="0"/>
          <w:bCs w:val="0"/>
          <w:sz w:val="22"/>
          <w:szCs w:val="22"/>
        </w:rPr>
        <w:t xml:space="preserve">P. </w:t>
      </w:r>
      <w:proofErr w:type="spellStart"/>
      <w:r w:rsidRPr="00412C7C">
        <w:rPr>
          <w:b w:val="0"/>
          <w:bCs w:val="0"/>
          <w:sz w:val="22"/>
          <w:szCs w:val="22"/>
        </w:rPr>
        <w:t>Zahradnik</w:t>
      </w:r>
      <w:proofErr w:type="spellEnd"/>
      <w:r w:rsidRPr="00412C7C">
        <w:rPr>
          <w:b w:val="0"/>
          <w:bCs w:val="0"/>
          <w:sz w:val="22"/>
          <w:szCs w:val="22"/>
        </w:rPr>
        <w:t>, "</w:t>
      </w:r>
      <w:proofErr w:type="spellStart"/>
      <w:r w:rsidRPr="00412C7C">
        <w:rPr>
          <w:b w:val="0"/>
          <w:bCs w:val="0"/>
          <w:sz w:val="22"/>
          <w:szCs w:val="22"/>
        </w:rPr>
        <w:t>Equiripple</w:t>
      </w:r>
      <w:proofErr w:type="spellEnd"/>
      <w:r w:rsidRPr="00412C7C">
        <w:rPr>
          <w:b w:val="0"/>
          <w:bCs w:val="0"/>
          <w:sz w:val="22"/>
          <w:szCs w:val="22"/>
        </w:rPr>
        <w:t xml:space="preserve"> Approximation of Low-pass FIR Filters </w:t>
      </w:r>
      <w:proofErr w:type="spellStart"/>
      <w:r w:rsidRPr="00412C7C">
        <w:rPr>
          <w:b w:val="0"/>
          <w:bCs w:val="0"/>
          <w:sz w:val="22"/>
          <w:szCs w:val="22"/>
        </w:rPr>
        <w:t>Equiripple</w:t>
      </w:r>
      <w:proofErr w:type="spellEnd"/>
      <w:r w:rsidRPr="00412C7C">
        <w:rPr>
          <w:b w:val="0"/>
          <w:bCs w:val="0"/>
          <w:sz w:val="22"/>
          <w:szCs w:val="22"/>
        </w:rPr>
        <w:t xml:space="preserve"> Approximation of Low-pass FIR </w:t>
      </w:r>
      <w:proofErr w:type="spellStart"/>
      <w:r w:rsidRPr="00412C7C">
        <w:rPr>
          <w:b w:val="0"/>
          <w:bCs w:val="0"/>
          <w:sz w:val="22"/>
          <w:szCs w:val="22"/>
        </w:rPr>
        <w:t>Filters",IEEE</w:t>
      </w:r>
      <w:proofErr w:type="spellEnd"/>
      <w:r w:rsidRPr="00412C7C">
        <w:rPr>
          <w:b w:val="0"/>
          <w:bCs w:val="0"/>
          <w:sz w:val="22"/>
          <w:szCs w:val="22"/>
        </w:rPr>
        <w:t xml:space="preserve"> Transactions on Circuits and Systems II: Express Briefs, Issue: 99,pp. 1-5, 2017</w:t>
      </w:r>
    </w:p>
    <w:p w:rsidR="00B45337" w:rsidRPr="00412C7C" w:rsidRDefault="00B45337" w:rsidP="00B45337">
      <w:pPr>
        <w:pStyle w:val="ReferenceHead"/>
        <w:numPr>
          <w:ilvl w:val="0"/>
          <w:numId w:val="2"/>
        </w:numPr>
        <w:rPr>
          <w:b w:val="0"/>
          <w:bCs w:val="0"/>
          <w:sz w:val="22"/>
          <w:szCs w:val="22"/>
        </w:rPr>
      </w:pPr>
      <w:r w:rsidRPr="00412C7C">
        <w:rPr>
          <w:b w:val="0"/>
          <w:bCs w:val="0"/>
          <w:sz w:val="22"/>
          <w:szCs w:val="22"/>
        </w:rPr>
        <w:t xml:space="preserve">P. Zhao, J. McNeely, P. Golconda, M. A. </w:t>
      </w:r>
      <w:proofErr w:type="spellStart"/>
      <w:r w:rsidRPr="00412C7C">
        <w:rPr>
          <w:b w:val="0"/>
          <w:bCs w:val="0"/>
          <w:sz w:val="22"/>
          <w:szCs w:val="22"/>
        </w:rPr>
        <w:t>Bayoumi</w:t>
      </w:r>
      <w:proofErr w:type="spellEnd"/>
      <w:r w:rsidRPr="00412C7C">
        <w:rPr>
          <w:b w:val="0"/>
          <w:bCs w:val="0"/>
          <w:sz w:val="22"/>
          <w:szCs w:val="22"/>
        </w:rPr>
        <w:t xml:space="preserve">, R. A. </w:t>
      </w:r>
      <w:proofErr w:type="spellStart"/>
      <w:r w:rsidRPr="00412C7C">
        <w:rPr>
          <w:b w:val="0"/>
          <w:bCs w:val="0"/>
          <w:sz w:val="22"/>
          <w:szCs w:val="22"/>
        </w:rPr>
        <w:t>Barcenas</w:t>
      </w:r>
      <w:proofErr w:type="spellEnd"/>
      <w:r w:rsidRPr="00412C7C">
        <w:rPr>
          <w:b w:val="0"/>
          <w:bCs w:val="0"/>
          <w:sz w:val="22"/>
          <w:szCs w:val="22"/>
        </w:rPr>
        <w:t xml:space="preserve">, W. </w:t>
      </w:r>
      <w:proofErr w:type="spellStart"/>
      <w:r w:rsidRPr="00412C7C">
        <w:rPr>
          <w:b w:val="0"/>
          <w:bCs w:val="0"/>
          <w:sz w:val="22"/>
          <w:szCs w:val="22"/>
        </w:rPr>
        <w:t>Kuang</w:t>
      </w:r>
      <w:proofErr w:type="spellEnd"/>
      <w:r w:rsidRPr="00412C7C">
        <w:rPr>
          <w:b w:val="0"/>
          <w:bCs w:val="0"/>
          <w:sz w:val="22"/>
          <w:szCs w:val="22"/>
        </w:rPr>
        <w:t>, " Low-Power Clock Branch Sharing Double-Edge Triggered Flip-Flop", IEEE Transactions on Very Large Scale Integration (VLSI) Systems, Vol.: 15, Issue: 3,pp: 338 - 345, 2007</w:t>
      </w:r>
    </w:p>
    <w:p w:rsidR="00B45337" w:rsidRPr="00412C7C" w:rsidRDefault="00B45337" w:rsidP="00B45337">
      <w:pPr>
        <w:pStyle w:val="ReferenceHead"/>
        <w:numPr>
          <w:ilvl w:val="0"/>
          <w:numId w:val="2"/>
        </w:numPr>
        <w:rPr>
          <w:b w:val="0"/>
          <w:bCs w:val="0"/>
          <w:sz w:val="22"/>
          <w:szCs w:val="22"/>
        </w:rPr>
      </w:pPr>
      <w:r w:rsidRPr="00412C7C">
        <w:rPr>
          <w:b w:val="0"/>
          <w:bCs w:val="0"/>
          <w:sz w:val="22"/>
          <w:szCs w:val="22"/>
        </w:rPr>
        <w:t xml:space="preserve">R. </w:t>
      </w:r>
      <w:proofErr w:type="spellStart"/>
      <w:r w:rsidRPr="00412C7C">
        <w:rPr>
          <w:b w:val="0"/>
          <w:bCs w:val="0"/>
          <w:sz w:val="22"/>
          <w:szCs w:val="22"/>
        </w:rPr>
        <w:t>Kubasek</w:t>
      </w:r>
      <w:proofErr w:type="spellEnd"/>
      <w:r w:rsidRPr="00412C7C">
        <w:rPr>
          <w:b w:val="0"/>
          <w:bCs w:val="0"/>
          <w:sz w:val="22"/>
          <w:szCs w:val="22"/>
        </w:rPr>
        <w:t xml:space="preserve">, Z. </w:t>
      </w:r>
      <w:proofErr w:type="spellStart"/>
      <w:r w:rsidRPr="00412C7C">
        <w:rPr>
          <w:b w:val="0"/>
          <w:bCs w:val="0"/>
          <w:sz w:val="22"/>
          <w:szCs w:val="22"/>
        </w:rPr>
        <w:t>Smekal</w:t>
      </w:r>
      <w:proofErr w:type="spellEnd"/>
      <w:r w:rsidRPr="00412C7C">
        <w:rPr>
          <w:b w:val="0"/>
          <w:bCs w:val="0"/>
          <w:sz w:val="22"/>
          <w:szCs w:val="22"/>
        </w:rPr>
        <w:t xml:space="preserve">, E. </w:t>
      </w:r>
      <w:proofErr w:type="spellStart"/>
      <w:r w:rsidRPr="00412C7C">
        <w:rPr>
          <w:b w:val="0"/>
          <w:bCs w:val="0"/>
          <w:sz w:val="22"/>
          <w:szCs w:val="22"/>
        </w:rPr>
        <w:t>Gescheidtova</w:t>
      </w:r>
      <w:proofErr w:type="spellEnd"/>
      <w:r w:rsidRPr="00412C7C">
        <w:rPr>
          <w:b w:val="0"/>
          <w:bCs w:val="0"/>
          <w:sz w:val="22"/>
          <w:szCs w:val="22"/>
        </w:rPr>
        <w:t xml:space="preserve">, K. </w:t>
      </w:r>
      <w:proofErr w:type="spellStart"/>
      <w:r w:rsidRPr="00412C7C">
        <w:rPr>
          <w:b w:val="0"/>
          <w:bCs w:val="0"/>
          <w:sz w:val="22"/>
          <w:szCs w:val="22"/>
        </w:rPr>
        <w:t>Bartusek</w:t>
      </w:r>
      <w:proofErr w:type="spellEnd"/>
      <w:r w:rsidRPr="00412C7C">
        <w:rPr>
          <w:b w:val="0"/>
          <w:bCs w:val="0"/>
          <w:sz w:val="22"/>
          <w:szCs w:val="22"/>
        </w:rPr>
        <w:t>, "Design of Two-channel Half-band Bank of Digital Filters using Optimization Methods", International Conference on Networking, International Conference on Systems and International Conference on Mobile Communications and Learning Technologies, page: 151, 2006</w:t>
      </w:r>
    </w:p>
    <w:p w:rsidR="00B45337" w:rsidRPr="00412C7C" w:rsidRDefault="00B45337" w:rsidP="00B45337">
      <w:pPr>
        <w:pStyle w:val="ReferenceHead"/>
        <w:numPr>
          <w:ilvl w:val="0"/>
          <w:numId w:val="2"/>
        </w:numPr>
        <w:rPr>
          <w:b w:val="0"/>
          <w:bCs w:val="0"/>
          <w:sz w:val="22"/>
          <w:szCs w:val="22"/>
        </w:rPr>
      </w:pPr>
      <w:r w:rsidRPr="00412C7C">
        <w:rPr>
          <w:b w:val="0"/>
          <w:bCs w:val="0"/>
          <w:sz w:val="22"/>
          <w:szCs w:val="22"/>
        </w:rPr>
        <w:lastRenderedPageBreak/>
        <w:t xml:space="preserve">S. </w:t>
      </w:r>
      <w:proofErr w:type="spellStart"/>
      <w:r w:rsidRPr="00412C7C">
        <w:rPr>
          <w:b w:val="0"/>
          <w:bCs w:val="0"/>
          <w:sz w:val="22"/>
          <w:szCs w:val="22"/>
        </w:rPr>
        <w:t>Archana</w:t>
      </w:r>
      <w:proofErr w:type="spellEnd"/>
      <w:r w:rsidRPr="00412C7C">
        <w:rPr>
          <w:b w:val="0"/>
          <w:bCs w:val="0"/>
          <w:sz w:val="22"/>
          <w:szCs w:val="22"/>
        </w:rPr>
        <w:t xml:space="preserve">, G. </w:t>
      </w:r>
      <w:proofErr w:type="spellStart"/>
      <w:r w:rsidRPr="00412C7C">
        <w:rPr>
          <w:b w:val="0"/>
          <w:bCs w:val="0"/>
          <w:sz w:val="22"/>
          <w:szCs w:val="22"/>
        </w:rPr>
        <w:t>Durga</w:t>
      </w:r>
      <w:proofErr w:type="spellEnd"/>
      <w:r w:rsidRPr="00412C7C">
        <w:rPr>
          <w:b w:val="0"/>
          <w:bCs w:val="0"/>
          <w:sz w:val="22"/>
          <w:szCs w:val="22"/>
        </w:rPr>
        <w:t xml:space="preserve">, "Design of low power and high speed ripple carry adder", International Conference on Communication and Signal </w:t>
      </w:r>
      <w:proofErr w:type="spellStart"/>
      <w:r w:rsidRPr="00412C7C">
        <w:rPr>
          <w:b w:val="0"/>
          <w:bCs w:val="0"/>
          <w:sz w:val="22"/>
          <w:szCs w:val="22"/>
        </w:rPr>
        <w:t>pocessing</w:t>
      </w:r>
      <w:proofErr w:type="spellEnd"/>
      <w:r w:rsidRPr="00412C7C">
        <w:rPr>
          <w:b w:val="0"/>
          <w:bCs w:val="0"/>
          <w:sz w:val="22"/>
          <w:szCs w:val="22"/>
        </w:rPr>
        <w:t>, pp: 939 - 943, 2014</w:t>
      </w:r>
    </w:p>
    <w:p w:rsidR="00B45337" w:rsidRPr="00412C7C" w:rsidRDefault="00B45337" w:rsidP="00B45337">
      <w:pPr>
        <w:pStyle w:val="ReferenceHead"/>
        <w:numPr>
          <w:ilvl w:val="0"/>
          <w:numId w:val="2"/>
        </w:numPr>
        <w:rPr>
          <w:b w:val="0"/>
          <w:bCs w:val="0"/>
          <w:sz w:val="22"/>
          <w:szCs w:val="22"/>
        </w:rPr>
      </w:pPr>
      <w:r w:rsidRPr="00412C7C">
        <w:rPr>
          <w:b w:val="0"/>
          <w:bCs w:val="0"/>
          <w:sz w:val="22"/>
          <w:szCs w:val="22"/>
        </w:rPr>
        <w:t xml:space="preserve">S. K. </w:t>
      </w:r>
      <w:proofErr w:type="spellStart"/>
      <w:r w:rsidRPr="00412C7C">
        <w:rPr>
          <w:b w:val="0"/>
          <w:bCs w:val="0"/>
          <w:sz w:val="22"/>
          <w:szCs w:val="22"/>
        </w:rPr>
        <w:t>Mitra</w:t>
      </w:r>
      <w:proofErr w:type="spellEnd"/>
      <w:r w:rsidRPr="00412C7C">
        <w:rPr>
          <w:b w:val="0"/>
          <w:bCs w:val="0"/>
          <w:sz w:val="22"/>
          <w:szCs w:val="22"/>
        </w:rPr>
        <w:t xml:space="preserve"> and J. F. Kaiser, Handbook for Digital Signal Processing. New York, NY, USA: Wiley, 1993.</w:t>
      </w:r>
    </w:p>
    <w:p w:rsidR="00B45337" w:rsidRPr="00412C7C" w:rsidRDefault="00B45337" w:rsidP="00B45337">
      <w:pPr>
        <w:pStyle w:val="ReferenceHead"/>
        <w:numPr>
          <w:ilvl w:val="0"/>
          <w:numId w:val="2"/>
        </w:numPr>
        <w:rPr>
          <w:b w:val="0"/>
          <w:bCs w:val="0"/>
          <w:sz w:val="22"/>
          <w:szCs w:val="22"/>
        </w:rPr>
      </w:pPr>
      <w:r w:rsidRPr="00412C7C">
        <w:rPr>
          <w:b w:val="0"/>
          <w:bCs w:val="0"/>
          <w:sz w:val="22"/>
          <w:szCs w:val="22"/>
        </w:rPr>
        <w:t xml:space="preserve">S. </w:t>
      </w:r>
      <w:proofErr w:type="spellStart"/>
      <w:r w:rsidRPr="00412C7C">
        <w:rPr>
          <w:b w:val="0"/>
          <w:bCs w:val="0"/>
          <w:sz w:val="22"/>
          <w:szCs w:val="22"/>
        </w:rPr>
        <w:t>Samadi</w:t>
      </w:r>
      <w:proofErr w:type="spellEnd"/>
      <w:r w:rsidRPr="00412C7C">
        <w:rPr>
          <w:b w:val="0"/>
          <w:bCs w:val="0"/>
          <w:sz w:val="22"/>
          <w:szCs w:val="22"/>
        </w:rPr>
        <w:t xml:space="preserve">, A. Nishihara, H. </w:t>
      </w:r>
      <w:proofErr w:type="spellStart"/>
      <w:r w:rsidRPr="00412C7C">
        <w:rPr>
          <w:b w:val="0"/>
          <w:bCs w:val="0"/>
          <w:sz w:val="22"/>
          <w:szCs w:val="22"/>
        </w:rPr>
        <w:t>Iwakura</w:t>
      </w:r>
      <w:proofErr w:type="spellEnd"/>
      <w:r w:rsidRPr="00412C7C">
        <w:rPr>
          <w:b w:val="0"/>
          <w:bCs w:val="0"/>
          <w:sz w:val="22"/>
          <w:szCs w:val="22"/>
        </w:rPr>
        <w:t xml:space="preserve">, "Universal maximally flat low pass FIR systems", IEEE Transactions on Signal Processing </w:t>
      </w:r>
      <w:proofErr w:type="spellStart"/>
      <w:r w:rsidRPr="00412C7C">
        <w:rPr>
          <w:b w:val="0"/>
          <w:bCs w:val="0"/>
          <w:sz w:val="22"/>
          <w:szCs w:val="22"/>
        </w:rPr>
        <w:t>Vol</w:t>
      </w:r>
      <w:proofErr w:type="spellEnd"/>
      <w:r w:rsidRPr="00412C7C">
        <w:rPr>
          <w:b w:val="0"/>
          <w:bCs w:val="0"/>
          <w:sz w:val="22"/>
          <w:szCs w:val="22"/>
        </w:rPr>
        <w:t>: 48, Issue: 7,pp: 1956 - 1964,2000</w:t>
      </w:r>
    </w:p>
    <w:p w:rsidR="00B45337" w:rsidRPr="00412C7C" w:rsidRDefault="00B45337" w:rsidP="00B45337">
      <w:pPr>
        <w:pStyle w:val="ReferenceHead"/>
        <w:numPr>
          <w:ilvl w:val="0"/>
          <w:numId w:val="2"/>
        </w:numPr>
        <w:rPr>
          <w:b w:val="0"/>
          <w:bCs w:val="0"/>
          <w:sz w:val="22"/>
          <w:szCs w:val="22"/>
        </w:rPr>
      </w:pPr>
      <w:proofErr w:type="spellStart"/>
      <w:r w:rsidRPr="00412C7C">
        <w:rPr>
          <w:b w:val="0"/>
          <w:bCs w:val="0"/>
          <w:sz w:val="22"/>
          <w:szCs w:val="22"/>
        </w:rPr>
        <w:t>Wen</w:t>
      </w:r>
      <w:proofErr w:type="spellEnd"/>
      <w:r w:rsidRPr="00412C7C">
        <w:rPr>
          <w:b w:val="0"/>
          <w:bCs w:val="0"/>
          <w:sz w:val="22"/>
          <w:szCs w:val="22"/>
        </w:rPr>
        <w:t xml:space="preserve"> Bin Ye, </w:t>
      </w:r>
      <w:proofErr w:type="spellStart"/>
      <w:r w:rsidRPr="00412C7C">
        <w:rPr>
          <w:b w:val="0"/>
          <w:bCs w:val="0"/>
          <w:sz w:val="22"/>
          <w:szCs w:val="22"/>
        </w:rPr>
        <w:t>Xin</w:t>
      </w:r>
      <w:proofErr w:type="spellEnd"/>
      <w:r w:rsidRPr="00412C7C">
        <w:rPr>
          <w:b w:val="0"/>
          <w:bCs w:val="0"/>
          <w:sz w:val="22"/>
          <w:szCs w:val="22"/>
        </w:rPr>
        <w:t xml:space="preserve"> Lou, </w:t>
      </w:r>
      <w:proofErr w:type="spellStart"/>
      <w:r w:rsidRPr="00412C7C">
        <w:rPr>
          <w:b w:val="0"/>
          <w:bCs w:val="0"/>
          <w:sz w:val="22"/>
          <w:szCs w:val="22"/>
        </w:rPr>
        <w:t>Ya</w:t>
      </w:r>
      <w:proofErr w:type="spellEnd"/>
      <w:r w:rsidRPr="00412C7C">
        <w:rPr>
          <w:b w:val="0"/>
          <w:bCs w:val="0"/>
          <w:sz w:val="22"/>
          <w:szCs w:val="22"/>
        </w:rPr>
        <w:t xml:space="preserve"> Jun Yu, "Design of Low-Power </w:t>
      </w:r>
      <w:proofErr w:type="spellStart"/>
      <w:r w:rsidRPr="00412C7C">
        <w:rPr>
          <w:b w:val="0"/>
          <w:bCs w:val="0"/>
          <w:sz w:val="22"/>
          <w:szCs w:val="22"/>
        </w:rPr>
        <w:t>Multiplierless</w:t>
      </w:r>
      <w:proofErr w:type="spellEnd"/>
      <w:r w:rsidRPr="00412C7C">
        <w:rPr>
          <w:b w:val="0"/>
          <w:bCs w:val="0"/>
          <w:sz w:val="22"/>
          <w:szCs w:val="22"/>
        </w:rPr>
        <w:t xml:space="preserve"> Linear-Phase FIR Filters" , IEEE Access, Volume: 5,pp: 23466 - 23472,2017</w:t>
      </w:r>
    </w:p>
    <w:p w:rsidR="00B45337" w:rsidRPr="00412C7C" w:rsidRDefault="00B45337" w:rsidP="00B45337">
      <w:pPr>
        <w:pStyle w:val="ReferenceHead"/>
        <w:numPr>
          <w:ilvl w:val="0"/>
          <w:numId w:val="2"/>
        </w:numPr>
        <w:rPr>
          <w:b w:val="0"/>
          <w:bCs w:val="0"/>
          <w:sz w:val="22"/>
          <w:szCs w:val="22"/>
        </w:rPr>
      </w:pPr>
      <w:r w:rsidRPr="00412C7C">
        <w:rPr>
          <w:b w:val="0"/>
          <w:bCs w:val="0"/>
          <w:sz w:val="22"/>
          <w:szCs w:val="22"/>
        </w:rPr>
        <w:t xml:space="preserve">X. Zhang, K. </w:t>
      </w:r>
      <w:proofErr w:type="spellStart"/>
      <w:r w:rsidRPr="00412C7C">
        <w:rPr>
          <w:b w:val="0"/>
          <w:bCs w:val="0"/>
          <w:sz w:val="22"/>
          <w:szCs w:val="22"/>
        </w:rPr>
        <w:t>Intosume</w:t>
      </w:r>
      <w:proofErr w:type="spellEnd"/>
      <w:r w:rsidRPr="00412C7C">
        <w:rPr>
          <w:b w:val="0"/>
          <w:bCs w:val="0"/>
          <w:sz w:val="22"/>
          <w:szCs w:val="22"/>
        </w:rPr>
        <w:t xml:space="preserve">, and T. Yoshikawa, “Design of low delay FIR half-band filters with arbitrary flatness and its application to filter banks,” Electron. Comm. </w:t>
      </w:r>
      <w:proofErr w:type="spellStart"/>
      <w:r w:rsidRPr="00412C7C">
        <w:rPr>
          <w:b w:val="0"/>
          <w:bCs w:val="0"/>
          <w:sz w:val="22"/>
          <w:szCs w:val="22"/>
        </w:rPr>
        <w:t>Jpn</w:t>
      </w:r>
      <w:proofErr w:type="spellEnd"/>
      <w:r w:rsidRPr="00412C7C">
        <w:rPr>
          <w:b w:val="0"/>
          <w:bCs w:val="0"/>
          <w:sz w:val="22"/>
          <w:szCs w:val="22"/>
        </w:rPr>
        <w:t xml:space="preserve"> 3, vol. 8, no. 10, pp. 1–9, 2000</w:t>
      </w:r>
    </w:p>
    <w:p w:rsidR="00F163FA" w:rsidRDefault="00F163FA"/>
    <w:sectPr w:rsidR="00F163FA" w:rsidSect="00F163F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939A3"/>
    <w:multiLevelType w:val="hybridMultilevel"/>
    <w:tmpl w:val="D5BAD9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393572A"/>
    <w:multiLevelType w:val="hybridMultilevel"/>
    <w:tmpl w:val="2862C5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20"/>
  <w:characterSpacingControl w:val="doNotCompress"/>
  <w:compat/>
  <w:rsids>
    <w:rsidRoot w:val="00B45337"/>
    <w:rsid w:val="00700C43"/>
    <w:rsid w:val="00911BCC"/>
    <w:rsid w:val="00926401"/>
    <w:rsid w:val="00B25036"/>
    <w:rsid w:val="00B45337"/>
    <w:rsid w:val="00F163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5337"/>
    <w:pPr>
      <w:spacing w:after="120" w:line="24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5337"/>
    <w:rPr>
      <w:color w:val="0000FF" w:themeColor="hyperlink"/>
      <w:u w:val="single"/>
    </w:rPr>
  </w:style>
  <w:style w:type="paragraph" w:customStyle="1" w:styleId="Para">
    <w:name w:val="Para"/>
    <w:autoRedefine/>
    <w:qFormat/>
    <w:rsid w:val="00B45337"/>
    <w:pPr>
      <w:spacing w:after="120" w:line="240" w:lineRule="auto"/>
      <w:jc w:val="both"/>
    </w:pPr>
    <w:rPr>
      <w:rFonts w:ascii="Times New Roman" w:eastAsia="Calibri" w:hAnsi="Times New Roman" w:cs="Times New Roman"/>
    </w:rPr>
  </w:style>
  <w:style w:type="paragraph" w:customStyle="1" w:styleId="FigureCaption">
    <w:name w:val="FigureCaption"/>
    <w:link w:val="FigureCaptionChar"/>
    <w:autoRedefine/>
    <w:qFormat/>
    <w:rsid w:val="00B45337"/>
    <w:pPr>
      <w:spacing w:before="220" w:after="240" w:line="240" w:lineRule="auto"/>
      <w:jc w:val="both"/>
    </w:pPr>
    <w:rPr>
      <w:rFonts w:ascii="Times New Roman" w:eastAsia="Calibri" w:hAnsi="Times New Roman" w:cs="Times New Roman"/>
    </w:rPr>
  </w:style>
  <w:style w:type="character" w:customStyle="1" w:styleId="FigureCaptionChar">
    <w:name w:val="FigureCaption Char"/>
    <w:basedOn w:val="DefaultParagraphFont"/>
    <w:link w:val="FigureCaption"/>
    <w:rsid w:val="00B45337"/>
    <w:rPr>
      <w:rFonts w:ascii="Times New Roman" w:eastAsia="Calibri" w:hAnsi="Times New Roman" w:cs="Times New Roman"/>
    </w:rPr>
  </w:style>
  <w:style w:type="character" w:customStyle="1" w:styleId="Label">
    <w:name w:val="Label"/>
    <w:basedOn w:val="DefaultParagraphFont"/>
    <w:uiPriority w:val="1"/>
    <w:qFormat/>
    <w:rsid w:val="00B45337"/>
    <w:rPr>
      <w:b w:val="0"/>
      <w:color w:val="0070C0"/>
    </w:rPr>
  </w:style>
  <w:style w:type="paragraph" w:customStyle="1" w:styleId="Head1">
    <w:name w:val="Head1"/>
    <w:autoRedefine/>
    <w:qFormat/>
    <w:rsid w:val="00B45337"/>
    <w:pPr>
      <w:spacing w:before="300" w:after="80" w:line="240" w:lineRule="auto"/>
      <w:jc w:val="both"/>
    </w:pPr>
    <w:rPr>
      <w:rFonts w:ascii="Times New Roman" w:eastAsia="Calibri" w:hAnsi="Times New Roman" w:cs="Times New Roman"/>
      <w:b/>
      <w:bCs/>
      <w:sz w:val="24"/>
      <w:szCs w:val="24"/>
    </w:rPr>
  </w:style>
  <w:style w:type="paragraph" w:customStyle="1" w:styleId="Head2">
    <w:name w:val="Head2"/>
    <w:autoRedefine/>
    <w:qFormat/>
    <w:rsid w:val="00B45337"/>
    <w:pPr>
      <w:spacing w:before="280" w:after="80" w:line="240" w:lineRule="auto"/>
      <w:jc w:val="both"/>
    </w:pPr>
    <w:rPr>
      <w:rFonts w:ascii="Times New Roman" w:eastAsia="Calibri" w:hAnsi="Times New Roman" w:cs="Times New Roman"/>
      <w:sz w:val="24"/>
      <w:szCs w:val="24"/>
    </w:rPr>
  </w:style>
  <w:style w:type="paragraph" w:styleId="BodyText">
    <w:name w:val="Body Text"/>
    <w:basedOn w:val="Normal"/>
    <w:link w:val="BodyTextChar"/>
    <w:uiPriority w:val="99"/>
    <w:rsid w:val="00B45337"/>
    <w:pPr>
      <w:tabs>
        <w:tab w:val="left" w:pos="288"/>
      </w:tabs>
      <w:spacing w:line="228" w:lineRule="auto"/>
      <w:ind w:firstLine="288"/>
    </w:pPr>
    <w:rPr>
      <w:rFonts w:ascii="Times New Roman" w:eastAsia="MS Mincho" w:hAnsi="Times New Roman" w:cs="Times New Roman"/>
      <w:sz w:val="20"/>
      <w:szCs w:val="20"/>
    </w:rPr>
  </w:style>
  <w:style w:type="character" w:customStyle="1" w:styleId="BodyTextChar">
    <w:name w:val="Body Text Char"/>
    <w:basedOn w:val="DefaultParagraphFont"/>
    <w:link w:val="BodyText"/>
    <w:uiPriority w:val="99"/>
    <w:rsid w:val="00B45337"/>
    <w:rPr>
      <w:rFonts w:ascii="Times New Roman" w:eastAsia="MS Mincho" w:hAnsi="Times New Roman" w:cs="Times New Roman"/>
      <w:sz w:val="20"/>
      <w:szCs w:val="20"/>
    </w:rPr>
  </w:style>
  <w:style w:type="paragraph" w:customStyle="1" w:styleId="ReferenceHead">
    <w:name w:val="ReferenceHead"/>
    <w:basedOn w:val="Head1"/>
    <w:autoRedefine/>
    <w:qFormat/>
    <w:rsid w:val="00B45337"/>
    <w:pPr>
      <w:spacing w:before="200" w:after="40"/>
    </w:pPr>
  </w:style>
  <w:style w:type="paragraph" w:styleId="BalloonText">
    <w:name w:val="Balloon Text"/>
    <w:basedOn w:val="Normal"/>
    <w:link w:val="BalloonTextChar"/>
    <w:uiPriority w:val="99"/>
    <w:semiHidden/>
    <w:unhideWhenUsed/>
    <w:rsid w:val="00B4533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33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image" Target="media/image20.emf"/><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5" Type="http://schemas.openxmlformats.org/officeDocument/2006/relationships/hyperlink" Target="mailto:biswarup80@gmail.com" TargetMode="External"/><Relationship Id="rId15" Type="http://schemas.openxmlformats.org/officeDocument/2006/relationships/image" Target="media/image10.emf"/><Relationship Id="rId23" Type="http://schemas.openxmlformats.org/officeDocument/2006/relationships/image" Target="media/image18.png"/><Relationship Id="rId10" Type="http://schemas.openxmlformats.org/officeDocument/2006/relationships/image" Target="media/image5.emf"/><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Pages>
  <Words>2725</Words>
  <Characters>15539</Characters>
  <Application>Microsoft Office Word</Application>
  <DocSecurity>0</DocSecurity>
  <Lines>129</Lines>
  <Paragraphs>36</Paragraphs>
  <ScaleCrop>false</ScaleCrop>
  <Company/>
  <LinksUpToDate>false</LinksUpToDate>
  <CharactersWithSpaces>18228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2018-11-29T03:33:00Z</dcterms:created>
  <dcterms:modified xsi:type="dcterms:W3CDTF">2018-11-29T03:38:00Z</dcterms:modified>
</cp:coreProperties>
</file>